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0C34" w14:textId="4F799A1B" w:rsidR="00075A3B" w:rsidRPr="00B70822" w:rsidRDefault="00B70822" w:rsidP="00B366D1">
      <w:pPr>
        <w:pStyle w:val="Heading1"/>
        <w:spacing w:line="336" w:lineRule="auto"/>
      </w:pPr>
      <w:r w:rsidRPr="00B70822">
        <w:t xml:space="preserve">SENNHEISER DIGITAL 6000 </w:t>
      </w:r>
      <w:r>
        <w:t xml:space="preserve">DELIVERS ULTRA-STABLE </w:t>
      </w:r>
      <w:r w:rsidR="00A67B77">
        <w:t>WIRELESS PERFORMANCE</w:t>
      </w:r>
      <w:r w:rsidR="0033551D">
        <w:t xml:space="preserve">, </w:t>
      </w:r>
      <w:r w:rsidR="0006264A">
        <w:t>UNMATCHED SOUND QUALITY DURING 53</w:t>
      </w:r>
      <w:r w:rsidR="0006264A" w:rsidRPr="0006264A">
        <w:rPr>
          <w:vertAlign w:val="superscript"/>
        </w:rPr>
        <w:t>RD</w:t>
      </w:r>
      <w:r w:rsidR="0006264A">
        <w:t xml:space="preserve"> ANNUAL CMA AWARDS</w:t>
      </w:r>
      <w:r w:rsidR="00B366D1" w:rsidRPr="00B70822">
        <w:br/>
      </w:r>
    </w:p>
    <w:p w14:paraId="1832FFAF" w14:textId="679E9005" w:rsidR="00075A3B" w:rsidRPr="008953E8" w:rsidRDefault="0006264A">
      <w:pPr>
        <w:rPr>
          <w:b/>
        </w:rPr>
      </w:pPr>
      <w:r>
        <w:rPr>
          <w:b/>
        </w:rPr>
        <w:t xml:space="preserve">Kelsea </w:t>
      </w:r>
      <w:proofErr w:type="spellStart"/>
      <w:r>
        <w:rPr>
          <w:b/>
        </w:rPr>
        <w:t>Ballerini</w:t>
      </w:r>
      <w:proofErr w:type="spellEnd"/>
      <w:r>
        <w:rPr>
          <w:b/>
        </w:rPr>
        <w:t xml:space="preserve">, Blake Shelton, Lady Antebellum and others </w:t>
      </w:r>
      <w:r w:rsidR="0033551D">
        <w:rPr>
          <w:b/>
        </w:rPr>
        <w:t xml:space="preserve">rely </w:t>
      </w:r>
      <w:r>
        <w:rPr>
          <w:b/>
        </w:rPr>
        <w:t xml:space="preserve">on </w:t>
      </w:r>
      <w:r w:rsidR="00F71723">
        <w:rPr>
          <w:b/>
        </w:rPr>
        <w:t xml:space="preserve">Sennheiser Digital 6000 Wireless </w:t>
      </w:r>
      <w:r w:rsidR="0033551D">
        <w:rPr>
          <w:b/>
        </w:rPr>
        <w:t xml:space="preserve">during </w:t>
      </w:r>
      <w:r w:rsidR="0072034A">
        <w:rPr>
          <w:b/>
        </w:rPr>
        <w:t xml:space="preserve">country music’s </w:t>
      </w:r>
      <w:r w:rsidR="00DF5005">
        <w:rPr>
          <w:b/>
        </w:rPr>
        <w:t>biggest</w:t>
      </w:r>
      <w:r w:rsidR="00C30855">
        <w:rPr>
          <w:b/>
        </w:rPr>
        <w:t xml:space="preserve"> night</w:t>
      </w:r>
      <w:r w:rsidR="00B366D1">
        <w:rPr>
          <w:b/>
        </w:rPr>
        <w:br/>
      </w:r>
    </w:p>
    <w:p w14:paraId="02A1AB02" w14:textId="32825338" w:rsidR="007D75C6" w:rsidRDefault="00766953">
      <w:pPr>
        <w:rPr>
          <w:b/>
        </w:rPr>
      </w:pPr>
      <w:r>
        <w:rPr>
          <w:b/>
          <w:i/>
        </w:rPr>
        <w:t xml:space="preserve">Nashville, </w:t>
      </w:r>
      <w:r w:rsidR="005D6DEC" w:rsidRPr="00070422">
        <w:rPr>
          <w:b/>
          <w:i/>
        </w:rPr>
        <w:t>November</w:t>
      </w:r>
      <w:r>
        <w:rPr>
          <w:b/>
          <w:i/>
        </w:rPr>
        <w:t xml:space="preserve"> </w:t>
      </w:r>
      <w:r w:rsidR="00BE00DB">
        <w:rPr>
          <w:b/>
          <w:i/>
        </w:rPr>
        <w:t>15</w:t>
      </w:r>
      <w:r w:rsidR="005D6DEC" w:rsidRPr="00070422">
        <w:rPr>
          <w:b/>
          <w:i/>
        </w:rPr>
        <w:t>, 201</w:t>
      </w:r>
      <w:r w:rsidR="0088000D">
        <w:rPr>
          <w:b/>
          <w:i/>
        </w:rPr>
        <w:t>9</w:t>
      </w:r>
      <w:r w:rsidR="005D6DEC" w:rsidRPr="005D6DEC">
        <w:rPr>
          <w:b/>
          <w:i/>
        </w:rPr>
        <w:t xml:space="preserve"> – </w:t>
      </w:r>
      <w:r w:rsidR="00E270A4">
        <w:rPr>
          <w:b/>
        </w:rPr>
        <w:t>The</w:t>
      </w:r>
      <w:r w:rsidRPr="00766953">
        <w:rPr>
          <w:b/>
        </w:rPr>
        <w:t xml:space="preserve"> 5</w:t>
      </w:r>
      <w:r w:rsidR="00F15471">
        <w:rPr>
          <w:b/>
        </w:rPr>
        <w:t>3rd</w:t>
      </w:r>
      <w:r w:rsidRPr="00766953">
        <w:rPr>
          <w:b/>
        </w:rPr>
        <w:t xml:space="preserve"> Annual Country Music Association (CMA) Awards</w:t>
      </w:r>
      <w:r w:rsidR="00F161C5">
        <w:rPr>
          <w:b/>
        </w:rPr>
        <w:t>, broadcast live from Bridgestone Arena,</w:t>
      </w:r>
      <w:r w:rsidR="00E270A4">
        <w:rPr>
          <w:b/>
        </w:rPr>
        <w:t xml:space="preserve"> saw the </w:t>
      </w:r>
      <w:r w:rsidRPr="00766953">
        <w:rPr>
          <w:b/>
        </w:rPr>
        <w:t xml:space="preserve">biggest names in country music </w:t>
      </w:r>
      <w:r w:rsidR="00E270A4">
        <w:rPr>
          <w:b/>
        </w:rPr>
        <w:t xml:space="preserve">come together </w:t>
      </w:r>
      <w:r w:rsidR="0033551D">
        <w:rPr>
          <w:b/>
        </w:rPr>
        <w:t xml:space="preserve">once again </w:t>
      </w:r>
      <w:r w:rsidRPr="00766953">
        <w:rPr>
          <w:b/>
        </w:rPr>
        <w:t>for a</w:t>
      </w:r>
      <w:r w:rsidR="00FE6A1B">
        <w:rPr>
          <w:b/>
        </w:rPr>
        <w:t xml:space="preserve"> special </w:t>
      </w:r>
      <w:r w:rsidRPr="00766953">
        <w:rPr>
          <w:b/>
        </w:rPr>
        <w:t xml:space="preserve">evening of </w:t>
      </w:r>
      <w:r w:rsidR="00F23F73">
        <w:rPr>
          <w:b/>
        </w:rPr>
        <w:t>live music</w:t>
      </w:r>
      <w:r w:rsidR="00FE6A1B">
        <w:rPr>
          <w:b/>
        </w:rPr>
        <w:t xml:space="preserve"> and industry recognition</w:t>
      </w:r>
      <w:r w:rsidRPr="00766953">
        <w:rPr>
          <w:b/>
        </w:rPr>
        <w:t xml:space="preserve">. </w:t>
      </w:r>
      <w:r w:rsidR="00F161C5">
        <w:rPr>
          <w:b/>
        </w:rPr>
        <w:t>Millions</w:t>
      </w:r>
      <w:r w:rsidR="004137C7">
        <w:rPr>
          <w:b/>
        </w:rPr>
        <w:t xml:space="preserve"> of</w:t>
      </w:r>
      <w:r w:rsidRPr="00766953">
        <w:rPr>
          <w:b/>
        </w:rPr>
        <w:t xml:space="preserve"> viewers tuned in to </w:t>
      </w:r>
      <w:r w:rsidR="00931F0D">
        <w:rPr>
          <w:b/>
        </w:rPr>
        <w:t xml:space="preserve">see </w:t>
      </w:r>
      <w:r w:rsidR="007F241F">
        <w:rPr>
          <w:b/>
        </w:rPr>
        <w:t xml:space="preserve">heartfelt performances </w:t>
      </w:r>
      <w:r w:rsidR="00FB6CCC">
        <w:rPr>
          <w:b/>
        </w:rPr>
        <w:t xml:space="preserve">from both </w:t>
      </w:r>
      <w:r w:rsidR="00F161C5">
        <w:rPr>
          <w:b/>
        </w:rPr>
        <w:t xml:space="preserve">breakthrough artists </w:t>
      </w:r>
      <w:r w:rsidR="009F5043">
        <w:rPr>
          <w:b/>
        </w:rPr>
        <w:t xml:space="preserve">and industry legends. Throughout the evening, </w:t>
      </w:r>
      <w:r w:rsidR="000D26D1">
        <w:rPr>
          <w:b/>
        </w:rPr>
        <w:t xml:space="preserve">audio specialist </w:t>
      </w:r>
      <w:r w:rsidR="009F5043">
        <w:rPr>
          <w:b/>
        </w:rPr>
        <w:t xml:space="preserve">Sennheiser </w:t>
      </w:r>
      <w:r w:rsidR="00084C3B">
        <w:rPr>
          <w:b/>
        </w:rPr>
        <w:t>delivered reliable and</w:t>
      </w:r>
      <w:r w:rsidR="00BB6DBD">
        <w:rPr>
          <w:b/>
        </w:rPr>
        <w:t xml:space="preserve"> clear </w:t>
      </w:r>
      <w:r w:rsidR="00084C3B">
        <w:rPr>
          <w:b/>
        </w:rPr>
        <w:t xml:space="preserve">audio through its new Digital 6000 </w:t>
      </w:r>
      <w:r w:rsidR="00D940EF">
        <w:rPr>
          <w:b/>
        </w:rPr>
        <w:t xml:space="preserve">wireless system. </w:t>
      </w:r>
      <w:r w:rsidR="00763D44">
        <w:rPr>
          <w:b/>
        </w:rPr>
        <w:t xml:space="preserve"> </w:t>
      </w:r>
    </w:p>
    <w:p w14:paraId="5C721148" w14:textId="77777777" w:rsidR="007D75C6" w:rsidRDefault="007D75C6">
      <w:pPr>
        <w:rPr>
          <w:b/>
        </w:rPr>
      </w:pP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7D75C6" w:rsidRPr="008953E8" w14:paraId="1B8AE460" w14:textId="77777777" w:rsidTr="009533E6">
        <w:tc>
          <w:tcPr>
            <w:tcW w:w="5101" w:type="dxa"/>
          </w:tcPr>
          <w:p w14:paraId="1F0DDCB0" w14:textId="38159583" w:rsidR="007D75C6" w:rsidRPr="008953E8" w:rsidRDefault="00080063" w:rsidP="009533E6">
            <w:pPr>
              <w:rPr>
                <w:sz w:val="15"/>
                <w:szCs w:val="15"/>
              </w:rPr>
            </w:pPr>
            <w:r>
              <w:rPr>
                <w:noProof/>
                <w:sz w:val="15"/>
                <w:szCs w:val="15"/>
              </w:rPr>
              <w:drawing>
                <wp:inline distT="0" distB="0" distL="0" distR="0" wp14:anchorId="2F15A3A0" wp14:editId="53FCE9DF">
                  <wp:extent cx="3170555" cy="211391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11875033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0555" cy="2113915"/>
                          </a:xfrm>
                          <a:prstGeom prst="rect">
                            <a:avLst/>
                          </a:prstGeom>
                        </pic:spPr>
                      </pic:pic>
                    </a:graphicData>
                  </a:graphic>
                </wp:inline>
              </w:drawing>
            </w:r>
          </w:p>
        </w:tc>
        <w:tc>
          <w:tcPr>
            <w:tcW w:w="2369" w:type="dxa"/>
          </w:tcPr>
          <w:p w14:paraId="71D80422" w14:textId="77777777" w:rsidR="007D75C6" w:rsidRDefault="007D75C6" w:rsidP="009533E6">
            <w:pPr>
              <w:spacing w:line="240" w:lineRule="auto"/>
              <w:rPr>
                <w:sz w:val="15"/>
                <w:szCs w:val="15"/>
              </w:rPr>
            </w:pPr>
          </w:p>
          <w:p w14:paraId="07236F09" w14:textId="1EC2A47A" w:rsidR="007D75C6" w:rsidRPr="008953E8" w:rsidRDefault="009B54BB" w:rsidP="009533E6">
            <w:pPr>
              <w:spacing w:line="240" w:lineRule="auto"/>
              <w:rPr>
                <w:sz w:val="15"/>
                <w:szCs w:val="15"/>
              </w:rPr>
            </w:pPr>
            <w:r w:rsidRPr="009B54BB">
              <w:rPr>
                <w:sz w:val="15"/>
                <w:szCs w:val="15"/>
              </w:rPr>
              <w:t xml:space="preserve">Early in the evening, Female Vocalist of the Year nominee Kelsea </w:t>
            </w:r>
            <w:proofErr w:type="spellStart"/>
            <w:r w:rsidRPr="009B54BB">
              <w:rPr>
                <w:sz w:val="15"/>
                <w:szCs w:val="15"/>
              </w:rPr>
              <w:t>Ballerini</w:t>
            </w:r>
            <w:proofErr w:type="spellEnd"/>
            <w:r w:rsidRPr="009B54BB">
              <w:rPr>
                <w:sz w:val="15"/>
                <w:szCs w:val="15"/>
              </w:rPr>
              <w:t xml:space="preserve"> took the stage to deliver a mesmerizing, stripped-down version of “Homecoming Queen”, the leading single off of her latest album. Every detail of her intimate vocal performance was captured through a Sennheiser SKM 6000 handheld transmitter, coupled with an MD 9235 capsule.</w:t>
            </w:r>
            <w:r>
              <w:rPr>
                <w:sz w:val="15"/>
                <w:szCs w:val="15"/>
              </w:rPr>
              <w:t xml:space="preserve"> </w:t>
            </w:r>
            <w:r w:rsidR="00DF015A" w:rsidRPr="00DF015A">
              <w:rPr>
                <w:sz w:val="15"/>
                <w:szCs w:val="15"/>
              </w:rPr>
              <w:t>Credit: Getty, photographer Terry Wyatt, Getty Images Entertainment</w:t>
            </w:r>
            <w:r w:rsidR="00DF015A">
              <w:rPr>
                <w:sz w:val="15"/>
                <w:szCs w:val="15"/>
              </w:rPr>
              <w:t>.</w:t>
            </w:r>
            <w:r w:rsidR="007D75C6">
              <w:rPr>
                <w:sz w:val="15"/>
                <w:szCs w:val="15"/>
              </w:rPr>
              <w:br/>
            </w:r>
          </w:p>
          <w:p w14:paraId="75676849" w14:textId="77777777" w:rsidR="007D75C6" w:rsidRPr="008953E8" w:rsidRDefault="007D75C6" w:rsidP="009533E6">
            <w:pPr>
              <w:rPr>
                <w:sz w:val="15"/>
                <w:szCs w:val="15"/>
              </w:rPr>
            </w:pPr>
          </w:p>
          <w:p w14:paraId="1B18A551" w14:textId="77777777" w:rsidR="007D75C6" w:rsidRPr="008953E8" w:rsidRDefault="007D75C6" w:rsidP="009533E6"/>
        </w:tc>
      </w:tr>
    </w:tbl>
    <w:p w14:paraId="2815643B" w14:textId="0876B5D9" w:rsidR="00075A3B" w:rsidRDefault="00D817D8">
      <w:pPr>
        <w:rPr>
          <w:rFonts w:eastAsia="Arial" w:cs="Arial"/>
        </w:rPr>
      </w:pPr>
      <w:bookmarkStart w:id="0" w:name="OLE_LINK1"/>
      <w:bookmarkStart w:id="1" w:name="OLE_LINK2"/>
      <w:r>
        <w:rPr>
          <w:b/>
        </w:rPr>
        <w:t>The future is female</w:t>
      </w:r>
      <w:r w:rsidR="00C14C5D">
        <w:rPr>
          <w:b/>
        </w:rPr>
        <w:t xml:space="preserve"> </w:t>
      </w:r>
      <w:r w:rsidR="000533DB">
        <w:rPr>
          <w:b/>
        </w:rPr>
        <w:br/>
      </w:r>
      <w:r w:rsidR="00CD1E8A">
        <w:rPr>
          <w:rFonts w:eastAsia="Arial" w:cs="Arial"/>
        </w:rPr>
        <w:t xml:space="preserve">Early in the evening, </w:t>
      </w:r>
      <w:r w:rsidR="003C19AC">
        <w:rPr>
          <w:rFonts w:eastAsia="Arial" w:cs="Arial"/>
        </w:rPr>
        <w:t xml:space="preserve">Female Vocalist of the Year nominee Kelsea </w:t>
      </w:r>
      <w:proofErr w:type="spellStart"/>
      <w:r w:rsidR="003C19AC">
        <w:rPr>
          <w:rFonts w:eastAsia="Arial" w:cs="Arial"/>
        </w:rPr>
        <w:t>Ballerini</w:t>
      </w:r>
      <w:proofErr w:type="spellEnd"/>
      <w:r w:rsidR="003C19AC">
        <w:rPr>
          <w:rFonts w:eastAsia="Arial" w:cs="Arial"/>
        </w:rPr>
        <w:t xml:space="preserve"> </w:t>
      </w:r>
      <w:r w:rsidR="00CD1E8A">
        <w:rPr>
          <w:rFonts w:eastAsia="Arial" w:cs="Arial"/>
        </w:rPr>
        <w:t xml:space="preserve">took the stage to deliver a </w:t>
      </w:r>
      <w:r w:rsidR="00736644">
        <w:rPr>
          <w:rFonts w:eastAsia="Arial" w:cs="Arial"/>
        </w:rPr>
        <w:t xml:space="preserve">mesmerizing, </w:t>
      </w:r>
      <w:r w:rsidR="00307814">
        <w:rPr>
          <w:rFonts w:eastAsia="Arial" w:cs="Arial"/>
        </w:rPr>
        <w:t>stripped</w:t>
      </w:r>
      <w:r w:rsidR="00AC227C">
        <w:rPr>
          <w:rFonts w:eastAsia="Arial" w:cs="Arial"/>
        </w:rPr>
        <w:t>-</w:t>
      </w:r>
      <w:r w:rsidR="00307814">
        <w:rPr>
          <w:rFonts w:eastAsia="Arial" w:cs="Arial"/>
        </w:rPr>
        <w:t>down version of “Homecoming Queen”</w:t>
      </w:r>
      <w:r w:rsidR="00823C03">
        <w:rPr>
          <w:rFonts w:eastAsia="Arial" w:cs="Arial"/>
        </w:rPr>
        <w:t xml:space="preserve">, the </w:t>
      </w:r>
      <w:r w:rsidR="005C4FC3">
        <w:rPr>
          <w:rFonts w:eastAsia="Arial" w:cs="Arial"/>
        </w:rPr>
        <w:t xml:space="preserve">leading </w:t>
      </w:r>
      <w:r w:rsidR="00823C03">
        <w:rPr>
          <w:rFonts w:eastAsia="Arial" w:cs="Arial"/>
        </w:rPr>
        <w:t xml:space="preserve">single off of her </w:t>
      </w:r>
      <w:r w:rsidR="00B25165">
        <w:rPr>
          <w:rFonts w:eastAsia="Arial" w:cs="Arial"/>
        </w:rPr>
        <w:t xml:space="preserve">latest </w:t>
      </w:r>
      <w:r w:rsidR="00823C03">
        <w:rPr>
          <w:rFonts w:eastAsia="Arial" w:cs="Arial"/>
        </w:rPr>
        <w:t xml:space="preserve">album. </w:t>
      </w:r>
      <w:r w:rsidR="00B71852">
        <w:rPr>
          <w:rFonts w:eastAsia="Arial" w:cs="Arial"/>
        </w:rPr>
        <w:t xml:space="preserve">Every </w:t>
      </w:r>
      <w:r w:rsidR="001D6251">
        <w:rPr>
          <w:rFonts w:eastAsia="Arial" w:cs="Arial"/>
        </w:rPr>
        <w:t>detail</w:t>
      </w:r>
      <w:r w:rsidR="00B71852">
        <w:rPr>
          <w:rFonts w:eastAsia="Arial" w:cs="Arial"/>
        </w:rPr>
        <w:t xml:space="preserve"> of her intimate vocal performance was captured </w:t>
      </w:r>
      <w:r w:rsidR="001222AA">
        <w:rPr>
          <w:rFonts w:eastAsia="Arial" w:cs="Arial"/>
        </w:rPr>
        <w:t>through a</w:t>
      </w:r>
      <w:r w:rsidR="00A36924">
        <w:rPr>
          <w:rFonts w:eastAsia="Arial" w:cs="Arial"/>
        </w:rPr>
        <w:t xml:space="preserve"> Sennheiser SKM 6000 handheld transmitter</w:t>
      </w:r>
      <w:r w:rsidR="00B71852">
        <w:rPr>
          <w:rFonts w:eastAsia="Arial" w:cs="Arial"/>
        </w:rPr>
        <w:t>,</w:t>
      </w:r>
      <w:r w:rsidR="00A36924">
        <w:rPr>
          <w:rFonts w:eastAsia="Arial" w:cs="Arial"/>
        </w:rPr>
        <w:t xml:space="preserve"> coupled with an MD 9235 capsule</w:t>
      </w:r>
      <w:r w:rsidR="00B71852">
        <w:rPr>
          <w:rFonts w:eastAsia="Arial" w:cs="Arial"/>
        </w:rPr>
        <w:t xml:space="preserve">. </w:t>
      </w:r>
      <w:proofErr w:type="spellStart"/>
      <w:r w:rsidR="00026936">
        <w:rPr>
          <w:rFonts w:eastAsia="Arial" w:cs="Arial"/>
        </w:rPr>
        <w:t>Ballerini’s</w:t>
      </w:r>
      <w:proofErr w:type="spellEnd"/>
      <w:r w:rsidR="004E2A3E">
        <w:rPr>
          <w:rFonts w:eastAsia="Arial" w:cs="Arial"/>
        </w:rPr>
        <w:t xml:space="preserve"> microphone</w:t>
      </w:r>
      <w:r w:rsidR="00F42E69">
        <w:rPr>
          <w:rFonts w:eastAsia="Arial" w:cs="Arial"/>
        </w:rPr>
        <w:t xml:space="preserve">, bedazzled with </w:t>
      </w:r>
      <w:r w:rsidR="00283361">
        <w:rPr>
          <w:rFonts w:eastAsia="Arial" w:cs="Arial"/>
        </w:rPr>
        <w:t xml:space="preserve">dozens of </w:t>
      </w:r>
      <w:r w:rsidR="00F42E69">
        <w:rPr>
          <w:rFonts w:eastAsia="Arial" w:cs="Arial"/>
        </w:rPr>
        <w:t xml:space="preserve">black Swarovski crystals, faithfully </w:t>
      </w:r>
      <w:r w:rsidR="00B145AA">
        <w:rPr>
          <w:rFonts w:eastAsia="Arial" w:cs="Arial"/>
        </w:rPr>
        <w:t xml:space="preserve">rendered the raw emotion </w:t>
      </w:r>
      <w:r w:rsidR="00411825">
        <w:rPr>
          <w:rFonts w:eastAsia="Arial" w:cs="Arial"/>
        </w:rPr>
        <w:t xml:space="preserve">of </w:t>
      </w:r>
      <w:r w:rsidR="00B145AA">
        <w:rPr>
          <w:rFonts w:eastAsia="Arial" w:cs="Arial"/>
        </w:rPr>
        <w:t>her performance</w:t>
      </w:r>
      <w:r w:rsidR="0048571F">
        <w:rPr>
          <w:rFonts w:eastAsia="Arial" w:cs="Arial"/>
        </w:rPr>
        <w:t xml:space="preserve">. </w:t>
      </w:r>
      <w:r w:rsidR="00195504">
        <w:rPr>
          <w:rFonts w:eastAsia="Arial" w:cs="Arial"/>
        </w:rPr>
        <w:t>“She loves that microphone</w:t>
      </w:r>
      <w:r w:rsidR="003538FE">
        <w:rPr>
          <w:rFonts w:eastAsia="Arial" w:cs="Arial"/>
        </w:rPr>
        <w:t xml:space="preserve">, and we love it too,” commented </w:t>
      </w:r>
      <w:r w:rsidR="00097A70">
        <w:rPr>
          <w:rFonts w:eastAsia="Arial" w:cs="Arial"/>
        </w:rPr>
        <w:t xml:space="preserve">Chris </w:t>
      </w:r>
      <w:r w:rsidR="00864CE4">
        <w:rPr>
          <w:rFonts w:eastAsia="Arial" w:cs="Arial"/>
        </w:rPr>
        <w:t xml:space="preserve">Diener, Front of House engineer for Kelsea </w:t>
      </w:r>
      <w:proofErr w:type="spellStart"/>
      <w:r w:rsidR="00864CE4">
        <w:rPr>
          <w:rFonts w:eastAsia="Arial" w:cs="Arial"/>
        </w:rPr>
        <w:t>Ballerini</w:t>
      </w:r>
      <w:proofErr w:type="spellEnd"/>
      <w:r w:rsidR="00864CE4">
        <w:rPr>
          <w:rFonts w:eastAsia="Arial" w:cs="Arial"/>
        </w:rPr>
        <w:t xml:space="preserve">. </w:t>
      </w:r>
      <w:r w:rsidR="002803C8">
        <w:rPr>
          <w:rFonts w:eastAsia="Arial" w:cs="Arial"/>
        </w:rPr>
        <w:t>“It is not only a great sounding mic but it is part of her look as well.</w:t>
      </w:r>
      <w:r w:rsidR="00546980">
        <w:rPr>
          <w:rFonts w:eastAsia="Arial" w:cs="Arial"/>
        </w:rPr>
        <w:t xml:space="preserve"> We take it to intimate acoustic performances, to large arenas and everything in between.</w:t>
      </w:r>
      <w:r w:rsidR="00772654">
        <w:rPr>
          <w:rFonts w:eastAsia="Arial" w:cs="Arial"/>
        </w:rPr>
        <w:t xml:space="preserve">” </w:t>
      </w:r>
    </w:p>
    <w:p w14:paraId="02AE032F" w14:textId="68BCE091" w:rsidR="0048571F" w:rsidRDefault="0048571F">
      <w:pPr>
        <w:rPr>
          <w:rFonts w:eastAsia="Arial" w:cs="Arial"/>
        </w:rPr>
      </w:pPr>
    </w:p>
    <w:p w14:paraId="0E0F1ADF" w14:textId="0F02920F" w:rsidR="00916979" w:rsidRDefault="0048571F">
      <w:pPr>
        <w:rPr>
          <w:rFonts w:eastAsia="Arial" w:cs="Arial"/>
        </w:rPr>
      </w:pPr>
      <w:r>
        <w:rPr>
          <w:rFonts w:eastAsia="Arial" w:cs="Arial"/>
        </w:rPr>
        <w:lastRenderedPageBreak/>
        <w:t xml:space="preserve">The Sennheiser Digital 6000 is now an indispensable part of </w:t>
      </w:r>
      <w:proofErr w:type="spellStart"/>
      <w:r>
        <w:rPr>
          <w:rFonts w:eastAsia="Arial" w:cs="Arial"/>
        </w:rPr>
        <w:t>Ballerini’s</w:t>
      </w:r>
      <w:proofErr w:type="spellEnd"/>
      <w:r>
        <w:rPr>
          <w:rFonts w:eastAsia="Arial" w:cs="Arial"/>
        </w:rPr>
        <w:t xml:space="preserve"> equipment arsenal, </w:t>
      </w:r>
      <w:r w:rsidR="00E15CAA">
        <w:rPr>
          <w:rFonts w:eastAsia="Arial" w:cs="Arial"/>
        </w:rPr>
        <w:t>explains Diener: “</w:t>
      </w:r>
      <w:r w:rsidR="00E15CAA" w:rsidRPr="00E15CAA">
        <w:rPr>
          <w:rFonts w:eastAsia="Arial" w:cs="Arial"/>
        </w:rPr>
        <w:t xml:space="preserve">We’ve been using the </w:t>
      </w:r>
      <w:r w:rsidR="00E15CAA">
        <w:rPr>
          <w:rFonts w:eastAsia="Arial" w:cs="Arial"/>
        </w:rPr>
        <w:t xml:space="preserve">Digital </w:t>
      </w:r>
      <w:r w:rsidR="00E15CAA" w:rsidRPr="00E15CAA">
        <w:rPr>
          <w:rFonts w:eastAsia="Arial" w:cs="Arial"/>
        </w:rPr>
        <w:t>6</w:t>
      </w:r>
      <w:r w:rsidR="00E15CAA">
        <w:rPr>
          <w:rFonts w:eastAsia="Arial" w:cs="Arial"/>
        </w:rPr>
        <w:t>000</w:t>
      </w:r>
      <w:r w:rsidR="00E15CAA" w:rsidRPr="00E15CAA">
        <w:rPr>
          <w:rFonts w:eastAsia="Arial" w:cs="Arial"/>
        </w:rPr>
        <w:t xml:space="preserve"> now for two years. </w:t>
      </w:r>
      <w:r w:rsidR="00A84EE4">
        <w:rPr>
          <w:rFonts w:eastAsia="Arial" w:cs="Arial"/>
        </w:rPr>
        <w:t xml:space="preserve">Before we began using it, we did a shoot-out among several systems. </w:t>
      </w:r>
      <w:r w:rsidR="00E15CAA" w:rsidRPr="00E15CAA">
        <w:rPr>
          <w:rFonts w:eastAsia="Arial" w:cs="Arial"/>
        </w:rPr>
        <w:t xml:space="preserve">We had </w:t>
      </w:r>
      <w:r w:rsidR="00207126">
        <w:rPr>
          <w:rFonts w:eastAsia="Arial" w:cs="Arial"/>
        </w:rPr>
        <w:t xml:space="preserve">several wireless systems and capsules from </w:t>
      </w:r>
      <w:r w:rsidR="00E15CAA" w:rsidRPr="00E15CAA">
        <w:rPr>
          <w:rFonts w:eastAsia="Arial" w:cs="Arial"/>
        </w:rPr>
        <w:t>every manufacturer</w:t>
      </w:r>
      <w:r w:rsidR="00207126">
        <w:rPr>
          <w:rFonts w:eastAsia="Arial" w:cs="Arial"/>
        </w:rPr>
        <w:t xml:space="preserve">, and we all </w:t>
      </w:r>
      <w:r w:rsidR="00E15CAA" w:rsidRPr="00E15CAA">
        <w:rPr>
          <w:rFonts w:eastAsia="Arial" w:cs="Arial"/>
        </w:rPr>
        <w:t>settle</w:t>
      </w:r>
      <w:r w:rsidR="00207126">
        <w:rPr>
          <w:rFonts w:eastAsia="Arial" w:cs="Arial"/>
        </w:rPr>
        <w:t>d</w:t>
      </w:r>
      <w:r w:rsidR="00E15CAA" w:rsidRPr="00E15CAA">
        <w:rPr>
          <w:rFonts w:eastAsia="Arial" w:cs="Arial"/>
        </w:rPr>
        <w:t xml:space="preserve"> </w:t>
      </w:r>
      <w:r w:rsidR="00207126">
        <w:rPr>
          <w:rFonts w:eastAsia="Arial" w:cs="Arial"/>
        </w:rPr>
        <w:t xml:space="preserve">unanimously </w:t>
      </w:r>
      <w:r w:rsidR="00E15CAA" w:rsidRPr="00E15CAA">
        <w:rPr>
          <w:rFonts w:eastAsia="Arial" w:cs="Arial"/>
        </w:rPr>
        <w:t xml:space="preserve">on </w:t>
      </w:r>
      <w:r w:rsidR="00207126">
        <w:rPr>
          <w:rFonts w:eastAsia="Arial" w:cs="Arial"/>
        </w:rPr>
        <w:t xml:space="preserve">the </w:t>
      </w:r>
      <w:r w:rsidR="00E15CAA" w:rsidRPr="00E15CAA">
        <w:rPr>
          <w:rFonts w:eastAsia="Arial" w:cs="Arial"/>
        </w:rPr>
        <w:t>Sennheise</w:t>
      </w:r>
      <w:r w:rsidR="00207126">
        <w:rPr>
          <w:rFonts w:eastAsia="Arial" w:cs="Arial"/>
        </w:rPr>
        <w:t xml:space="preserve">r. </w:t>
      </w:r>
      <w:r w:rsidR="00E15CAA" w:rsidRPr="00E15CAA">
        <w:rPr>
          <w:rFonts w:eastAsia="Arial" w:cs="Arial"/>
        </w:rPr>
        <w:t>It was a true, triple blind listening test</w:t>
      </w:r>
      <w:r w:rsidR="00932965">
        <w:rPr>
          <w:rFonts w:eastAsia="Arial" w:cs="Arial"/>
        </w:rPr>
        <w:t xml:space="preserve">, and we never looked back.” </w:t>
      </w:r>
      <w:r w:rsidR="006B596C">
        <w:rPr>
          <w:rFonts w:eastAsia="Arial" w:cs="Arial"/>
        </w:rPr>
        <w:t>Diener says that the fans appreciate the audio quality as well: “</w:t>
      </w:r>
      <w:r w:rsidR="006B596C" w:rsidRPr="006B596C">
        <w:rPr>
          <w:rFonts w:eastAsia="Arial" w:cs="Arial"/>
        </w:rPr>
        <w:t xml:space="preserve">Every night we perform, </w:t>
      </w:r>
      <w:r w:rsidR="00D00F52">
        <w:rPr>
          <w:rFonts w:eastAsia="Arial" w:cs="Arial"/>
        </w:rPr>
        <w:t>whether it is an acoustic show or an a</w:t>
      </w:r>
      <w:r w:rsidR="001A73F2">
        <w:rPr>
          <w:rFonts w:eastAsia="Arial" w:cs="Arial"/>
        </w:rPr>
        <w:t>r</w:t>
      </w:r>
      <w:r w:rsidR="00D00F52">
        <w:rPr>
          <w:rFonts w:eastAsia="Arial" w:cs="Arial"/>
        </w:rPr>
        <w:t>ena thing</w:t>
      </w:r>
      <w:r w:rsidR="001C246B">
        <w:rPr>
          <w:rFonts w:eastAsia="Arial" w:cs="Arial"/>
        </w:rPr>
        <w:t>, i</w:t>
      </w:r>
      <w:r w:rsidR="00D00F52">
        <w:rPr>
          <w:rFonts w:eastAsia="Arial" w:cs="Arial"/>
        </w:rPr>
        <w:t xml:space="preserve">t just sounds great on her voice.” </w:t>
      </w:r>
    </w:p>
    <w:p w14:paraId="70A9F069" w14:textId="43A9E23D" w:rsidR="00AC4BC3" w:rsidRDefault="00AC4BC3">
      <w:pPr>
        <w:rPr>
          <w:rFonts w:eastAsia="Arial" w:cs="Arial"/>
        </w:rPr>
      </w:pPr>
    </w:p>
    <w:tbl>
      <w:tblPr>
        <w:tblStyle w:val="a"/>
        <w:tblW w:w="6329" w:type="dxa"/>
        <w:tblBorders>
          <w:top w:val="nil"/>
          <w:left w:val="nil"/>
          <w:bottom w:val="nil"/>
          <w:right w:val="nil"/>
          <w:insideH w:val="nil"/>
          <w:insideV w:val="nil"/>
        </w:tblBorders>
        <w:tblLayout w:type="fixed"/>
        <w:tblLook w:val="0400" w:firstRow="0" w:lastRow="0" w:firstColumn="0" w:lastColumn="0" w:noHBand="0" w:noVBand="1"/>
      </w:tblPr>
      <w:tblGrid>
        <w:gridCol w:w="3960"/>
        <w:gridCol w:w="2369"/>
      </w:tblGrid>
      <w:tr w:rsidR="006E6968" w:rsidRPr="008953E8" w14:paraId="0B06D4D2" w14:textId="77777777" w:rsidTr="006E6968">
        <w:tc>
          <w:tcPr>
            <w:tcW w:w="3960" w:type="dxa"/>
          </w:tcPr>
          <w:p w14:paraId="5F25D33E" w14:textId="49C97654" w:rsidR="00AC4BC3" w:rsidRPr="008953E8" w:rsidRDefault="00AC4BC3" w:rsidP="00AC4BC3">
            <w:pPr>
              <w:ind w:left="1890"/>
              <w:rPr>
                <w:sz w:val="15"/>
                <w:szCs w:val="15"/>
              </w:rPr>
            </w:pPr>
            <w:r>
              <w:rPr>
                <w:noProof/>
                <w:sz w:val="15"/>
                <w:szCs w:val="15"/>
              </w:rPr>
              <w:drawing>
                <wp:inline distT="0" distB="0" distL="0" distR="0" wp14:anchorId="50CD4AAF" wp14:editId="62A7B093">
                  <wp:extent cx="740481" cy="27208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586" cy="2754354"/>
                          </a:xfrm>
                          <a:prstGeom prst="rect">
                            <a:avLst/>
                          </a:prstGeom>
                        </pic:spPr>
                      </pic:pic>
                    </a:graphicData>
                  </a:graphic>
                </wp:inline>
              </w:drawing>
            </w:r>
          </w:p>
        </w:tc>
        <w:tc>
          <w:tcPr>
            <w:tcW w:w="2369" w:type="dxa"/>
          </w:tcPr>
          <w:p w14:paraId="4925C8F7" w14:textId="77777777" w:rsidR="00AC4BC3" w:rsidRDefault="00AC4BC3" w:rsidP="009533E6">
            <w:pPr>
              <w:spacing w:line="240" w:lineRule="auto"/>
              <w:rPr>
                <w:sz w:val="15"/>
                <w:szCs w:val="15"/>
              </w:rPr>
            </w:pPr>
          </w:p>
          <w:p w14:paraId="499B8498" w14:textId="434EB474" w:rsidR="00AC4BC3" w:rsidRPr="008953E8" w:rsidRDefault="002759DF" w:rsidP="009533E6">
            <w:pPr>
              <w:spacing w:line="240" w:lineRule="auto"/>
              <w:rPr>
                <w:sz w:val="15"/>
                <w:szCs w:val="15"/>
              </w:rPr>
            </w:pPr>
            <w:r>
              <w:rPr>
                <w:sz w:val="15"/>
                <w:szCs w:val="15"/>
              </w:rPr>
              <w:t xml:space="preserve">Kelsea </w:t>
            </w:r>
            <w:proofErr w:type="spellStart"/>
            <w:r>
              <w:rPr>
                <w:sz w:val="15"/>
                <w:szCs w:val="15"/>
              </w:rPr>
              <w:t>Ballerini’s</w:t>
            </w:r>
            <w:proofErr w:type="spellEnd"/>
            <w:r>
              <w:rPr>
                <w:sz w:val="15"/>
                <w:szCs w:val="15"/>
              </w:rPr>
              <w:t xml:space="preserve"> custom SKM 6000 / MD 9235 (photo by </w:t>
            </w:r>
            <w:r w:rsidR="00EC1AF3">
              <w:rPr>
                <w:sz w:val="15"/>
                <w:szCs w:val="15"/>
              </w:rPr>
              <w:t>Chris Diener</w:t>
            </w:r>
            <w:r>
              <w:rPr>
                <w:sz w:val="15"/>
                <w:szCs w:val="15"/>
              </w:rPr>
              <w:t>)</w:t>
            </w:r>
            <w:r w:rsidRPr="009B54BB">
              <w:rPr>
                <w:sz w:val="15"/>
                <w:szCs w:val="15"/>
              </w:rPr>
              <w:t xml:space="preserve"> </w:t>
            </w:r>
            <w:r w:rsidR="00AC4BC3">
              <w:rPr>
                <w:sz w:val="15"/>
                <w:szCs w:val="15"/>
              </w:rPr>
              <w:br/>
            </w:r>
          </w:p>
          <w:p w14:paraId="6E3AA564" w14:textId="77777777" w:rsidR="00AC4BC3" w:rsidRPr="008953E8" w:rsidRDefault="00AC4BC3" w:rsidP="009533E6">
            <w:pPr>
              <w:rPr>
                <w:sz w:val="15"/>
                <w:szCs w:val="15"/>
              </w:rPr>
            </w:pPr>
          </w:p>
          <w:p w14:paraId="5AE7D5ED" w14:textId="77777777" w:rsidR="00AC4BC3" w:rsidRPr="008953E8" w:rsidRDefault="00AC4BC3" w:rsidP="009533E6"/>
        </w:tc>
      </w:tr>
    </w:tbl>
    <w:p w14:paraId="354AF75E" w14:textId="6600548C" w:rsidR="00236899" w:rsidRDefault="00236899">
      <w:pPr>
        <w:rPr>
          <w:rFonts w:eastAsia="Arial" w:cs="Arial"/>
        </w:rPr>
      </w:pPr>
    </w:p>
    <w:p w14:paraId="35B86CC8" w14:textId="6E1FF59B" w:rsidR="00E317F3" w:rsidRPr="009F3005" w:rsidRDefault="009F3005">
      <w:pPr>
        <w:rPr>
          <w:rFonts w:eastAsia="Arial" w:cs="Arial"/>
          <w:b/>
          <w:bCs/>
        </w:rPr>
      </w:pPr>
      <w:r>
        <w:rPr>
          <w:rFonts w:eastAsia="Arial" w:cs="Arial"/>
          <w:b/>
          <w:bCs/>
        </w:rPr>
        <w:t>A n</w:t>
      </w:r>
      <w:r w:rsidR="00E317F3" w:rsidRPr="009F3005">
        <w:rPr>
          <w:rFonts w:eastAsia="Arial" w:cs="Arial"/>
          <w:b/>
          <w:bCs/>
        </w:rPr>
        <w:t>atural blend in Nashville</w:t>
      </w:r>
    </w:p>
    <w:p w14:paraId="0D9A411A" w14:textId="7EAC1E24" w:rsidR="00C44775" w:rsidRPr="00C44775" w:rsidRDefault="00311DB8" w:rsidP="00C44775">
      <w:pPr>
        <w:rPr>
          <w:rFonts w:eastAsia="Arial" w:cs="Arial"/>
        </w:rPr>
      </w:pPr>
      <w:r>
        <w:rPr>
          <w:rFonts w:eastAsia="Arial" w:cs="Arial"/>
        </w:rPr>
        <w:t>Lady Antebellum</w:t>
      </w:r>
      <w:r w:rsidR="004D6058">
        <w:rPr>
          <w:rFonts w:eastAsia="Arial" w:cs="Arial"/>
        </w:rPr>
        <w:t xml:space="preserve">, which received a nomination for Vocal Group of the Year, </w:t>
      </w:r>
      <w:r w:rsidR="00A76852">
        <w:rPr>
          <w:rFonts w:eastAsia="Arial" w:cs="Arial"/>
        </w:rPr>
        <w:t xml:space="preserve">performed </w:t>
      </w:r>
      <w:r w:rsidR="00EF6D92">
        <w:rPr>
          <w:rFonts w:eastAsia="Arial" w:cs="Arial"/>
        </w:rPr>
        <w:t xml:space="preserve">a mashup of Halsey’s “Graveyard” along with the band’s latest single, </w:t>
      </w:r>
      <w:r w:rsidR="009B4206">
        <w:rPr>
          <w:rFonts w:eastAsia="Arial" w:cs="Arial"/>
        </w:rPr>
        <w:t>“What If I Never Get Over Yo</w:t>
      </w:r>
      <w:r w:rsidR="00AF405A">
        <w:rPr>
          <w:rFonts w:eastAsia="Arial" w:cs="Arial"/>
        </w:rPr>
        <w:t>u</w:t>
      </w:r>
      <w:r w:rsidR="009612F3">
        <w:rPr>
          <w:rFonts w:eastAsia="Arial" w:cs="Arial"/>
        </w:rPr>
        <w:t>.</w:t>
      </w:r>
      <w:r w:rsidR="00AF405A">
        <w:rPr>
          <w:rFonts w:eastAsia="Arial" w:cs="Arial"/>
        </w:rPr>
        <w:t>”</w:t>
      </w:r>
      <w:r w:rsidR="009612F3">
        <w:rPr>
          <w:rFonts w:eastAsia="Arial" w:cs="Arial"/>
        </w:rPr>
        <w:t xml:space="preserve"> </w:t>
      </w:r>
      <w:r w:rsidR="00795BD2">
        <w:rPr>
          <w:rFonts w:eastAsia="Arial" w:cs="Arial"/>
        </w:rPr>
        <w:t>The four</w:t>
      </w:r>
      <w:r w:rsidR="008325C7">
        <w:rPr>
          <w:rFonts w:eastAsia="Arial" w:cs="Arial"/>
        </w:rPr>
        <w:t>-</w:t>
      </w:r>
      <w:r w:rsidR="00795BD2">
        <w:rPr>
          <w:rFonts w:eastAsia="Arial" w:cs="Arial"/>
        </w:rPr>
        <w:t xml:space="preserve">part vocal </w:t>
      </w:r>
      <w:r w:rsidR="00236899">
        <w:rPr>
          <w:rFonts w:eastAsia="Arial" w:cs="Arial"/>
        </w:rPr>
        <w:t>performance</w:t>
      </w:r>
      <w:r w:rsidR="00423FEC">
        <w:rPr>
          <w:rFonts w:eastAsia="Arial" w:cs="Arial"/>
        </w:rPr>
        <w:t xml:space="preserve">, </w:t>
      </w:r>
      <w:r w:rsidR="00236899">
        <w:rPr>
          <w:rFonts w:eastAsia="Arial" w:cs="Arial"/>
        </w:rPr>
        <w:t>with a</w:t>
      </w:r>
      <w:r w:rsidR="00A753EF">
        <w:rPr>
          <w:rFonts w:eastAsia="Arial" w:cs="Arial"/>
        </w:rPr>
        <w:t xml:space="preserve"> </w:t>
      </w:r>
      <w:r w:rsidR="009B48BC">
        <w:rPr>
          <w:rFonts w:eastAsia="Arial" w:cs="Arial"/>
        </w:rPr>
        <w:t>subtle guitar and piano</w:t>
      </w:r>
      <w:r w:rsidR="00236899">
        <w:rPr>
          <w:rFonts w:eastAsia="Arial" w:cs="Arial"/>
        </w:rPr>
        <w:t xml:space="preserve"> accompaniment</w:t>
      </w:r>
      <w:r w:rsidR="00A753EF">
        <w:rPr>
          <w:rFonts w:eastAsia="Arial" w:cs="Arial"/>
        </w:rPr>
        <w:t xml:space="preserve">, </w:t>
      </w:r>
      <w:r w:rsidR="00AF6970">
        <w:rPr>
          <w:rFonts w:eastAsia="Arial" w:cs="Arial"/>
        </w:rPr>
        <w:t xml:space="preserve">was stunning in its </w:t>
      </w:r>
      <w:r w:rsidR="004F69EC">
        <w:rPr>
          <w:rFonts w:eastAsia="Arial" w:cs="Arial"/>
        </w:rPr>
        <w:t>presence</w:t>
      </w:r>
      <w:r w:rsidR="009350A6">
        <w:rPr>
          <w:rFonts w:eastAsia="Arial" w:cs="Arial"/>
        </w:rPr>
        <w:t xml:space="preserve">, clarity and </w:t>
      </w:r>
      <w:r w:rsidR="00EB5ADA">
        <w:rPr>
          <w:rFonts w:eastAsia="Arial" w:cs="Arial"/>
        </w:rPr>
        <w:t xml:space="preserve">blend. </w:t>
      </w:r>
      <w:r w:rsidR="00DF264E">
        <w:rPr>
          <w:rFonts w:eastAsia="Arial" w:cs="Arial"/>
        </w:rPr>
        <w:t xml:space="preserve">Brett “Scoop” </w:t>
      </w:r>
      <w:proofErr w:type="spellStart"/>
      <w:r w:rsidR="00DF264E">
        <w:rPr>
          <w:rFonts w:eastAsia="Arial" w:cs="Arial"/>
        </w:rPr>
        <w:t>Blanden</w:t>
      </w:r>
      <w:proofErr w:type="spellEnd"/>
      <w:r w:rsidR="00C45B05">
        <w:rPr>
          <w:rFonts w:eastAsia="Arial" w:cs="Arial"/>
        </w:rPr>
        <w:t xml:space="preserve">, </w:t>
      </w:r>
      <w:r w:rsidR="00A32DE6">
        <w:rPr>
          <w:rFonts w:eastAsia="Arial" w:cs="Arial"/>
        </w:rPr>
        <w:t>who handles FOH and broadcast for Lady Antebellum,</w:t>
      </w:r>
      <w:r w:rsidR="00E26BF0">
        <w:rPr>
          <w:rFonts w:eastAsia="Arial" w:cs="Arial"/>
        </w:rPr>
        <w:t xml:space="preserve"> </w:t>
      </w:r>
      <w:r w:rsidR="00A37472">
        <w:rPr>
          <w:rFonts w:eastAsia="Arial" w:cs="Arial"/>
        </w:rPr>
        <w:t>says</w:t>
      </w:r>
      <w:r w:rsidR="00E26BF0">
        <w:rPr>
          <w:rFonts w:eastAsia="Arial" w:cs="Arial"/>
        </w:rPr>
        <w:t xml:space="preserve"> the Sennheiser M</w:t>
      </w:r>
      <w:r w:rsidR="00F71723">
        <w:rPr>
          <w:rFonts w:eastAsia="Arial" w:cs="Arial"/>
        </w:rPr>
        <w:t>M</w:t>
      </w:r>
      <w:r w:rsidR="002759DF">
        <w:rPr>
          <w:rFonts w:eastAsia="Arial" w:cs="Arial"/>
        </w:rPr>
        <w:t>D</w:t>
      </w:r>
      <w:r w:rsidR="00F71723">
        <w:rPr>
          <w:rFonts w:eastAsia="Arial" w:cs="Arial"/>
        </w:rPr>
        <w:t xml:space="preserve"> 9</w:t>
      </w:r>
      <w:r w:rsidR="00D20245">
        <w:rPr>
          <w:rFonts w:eastAsia="Arial" w:cs="Arial"/>
        </w:rPr>
        <w:t>2</w:t>
      </w:r>
      <w:r w:rsidR="00F71723">
        <w:rPr>
          <w:rFonts w:eastAsia="Arial" w:cs="Arial"/>
        </w:rPr>
        <w:t>35</w:t>
      </w:r>
      <w:r w:rsidR="00E26BF0">
        <w:rPr>
          <w:rFonts w:eastAsia="Arial" w:cs="Arial"/>
        </w:rPr>
        <w:t xml:space="preserve"> </w:t>
      </w:r>
      <w:r w:rsidR="000F0604">
        <w:rPr>
          <w:rFonts w:eastAsia="Arial" w:cs="Arial"/>
        </w:rPr>
        <w:t>capsules contributed to a sonic</w:t>
      </w:r>
      <w:r w:rsidR="000B2DF0">
        <w:rPr>
          <w:rFonts w:eastAsia="Arial" w:cs="Arial"/>
        </w:rPr>
        <w:t>ally</w:t>
      </w:r>
      <w:r w:rsidR="002C5AE7">
        <w:rPr>
          <w:rFonts w:eastAsia="Arial" w:cs="Arial"/>
        </w:rPr>
        <w:t xml:space="preserve"> engaging performance: </w:t>
      </w:r>
      <w:r w:rsidR="001247F7">
        <w:rPr>
          <w:rFonts w:eastAsia="Arial" w:cs="Arial"/>
        </w:rPr>
        <w:t>“</w:t>
      </w:r>
      <w:r w:rsidR="00C44775" w:rsidRPr="00C44775">
        <w:rPr>
          <w:rFonts w:eastAsia="Arial" w:cs="Arial"/>
        </w:rPr>
        <w:t>I feel like the off axis</w:t>
      </w:r>
      <w:r w:rsidR="00804B50">
        <w:rPr>
          <w:rFonts w:eastAsia="Arial" w:cs="Arial"/>
        </w:rPr>
        <w:t xml:space="preserve"> response of the MMD 9</w:t>
      </w:r>
      <w:r w:rsidR="00D20245">
        <w:rPr>
          <w:rFonts w:eastAsia="Arial" w:cs="Arial"/>
        </w:rPr>
        <w:t>2</w:t>
      </w:r>
      <w:r w:rsidR="00F71723">
        <w:rPr>
          <w:rFonts w:eastAsia="Arial" w:cs="Arial"/>
        </w:rPr>
        <w:t>35</w:t>
      </w:r>
      <w:r w:rsidR="00804B50">
        <w:rPr>
          <w:rFonts w:eastAsia="Arial" w:cs="Arial"/>
        </w:rPr>
        <w:t xml:space="preserve"> capsule</w:t>
      </w:r>
      <w:r w:rsidR="00C44775" w:rsidRPr="00C44775">
        <w:rPr>
          <w:rFonts w:eastAsia="Arial" w:cs="Arial"/>
        </w:rPr>
        <w:t xml:space="preserve"> is really treating us well on this stage</w:t>
      </w:r>
      <w:r w:rsidR="0047081A">
        <w:rPr>
          <w:rFonts w:eastAsia="Arial" w:cs="Arial"/>
        </w:rPr>
        <w:t>, and that we are able to attain</w:t>
      </w:r>
      <w:r w:rsidR="00C44775" w:rsidRPr="00C44775">
        <w:rPr>
          <w:rFonts w:eastAsia="Arial" w:cs="Arial"/>
        </w:rPr>
        <w:t xml:space="preserve"> really good isolation of </w:t>
      </w:r>
      <w:r w:rsidR="00191CEE">
        <w:rPr>
          <w:rFonts w:eastAsia="Arial" w:cs="Arial"/>
        </w:rPr>
        <w:t>Hil</w:t>
      </w:r>
      <w:r w:rsidR="0089221D">
        <w:rPr>
          <w:rFonts w:eastAsia="Arial" w:cs="Arial"/>
        </w:rPr>
        <w:t>l</w:t>
      </w:r>
      <w:r w:rsidR="00191CEE">
        <w:rPr>
          <w:rFonts w:eastAsia="Arial" w:cs="Arial"/>
        </w:rPr>
        <w:t>ary</w:t>
      </w:r>
      <w:r w:rsidR="00357C1D">
        <w:rPr>
          <w:rFonts w:eastAsia="Arial" w:cs="Arial"/>
        </w:rPr>
        <w:t xml:space="preserve"> [Scott]</w:t>
      </w:r>
      <w:r w:rsidR="00191CEE">
        <w:rPr>
          <w:rFonts w:eastAsia="Arial" w:cs="Arial"/>
        </w:rPr>
        <w:t>, Charles</w:t>
      </w:r>
      <w:r w:rsidR="00706564">
        <w:rPr>
          <w:rFonts w:eastAsia="Arial" w:cs="Arial"/>
        </w:rPr>
        <w:t xml:space="preserve"> [Kelley]</w:t>
      </w:r>
      <w:r w:rsidR="00191CEE">
        <w:rPr>
          <w:rFonts w:eastAsia="Arial" w:cs="Arial"/>
        </w:rPr>
        <w:t xml:space="preserve"> and Dave’s</w:t>
      </w:r>
      <w:r w:rsidR="00C44775" w:rsidRPr="00C44775">
        <w:rPr>
          <w:rFonts w:eastAsia="Arial" w:cs="Arial"/>
        </w:rPr>
        <w:t xml:space="preserve"> </w:t>
      </w:r>
      <w:r w:rsidR="001C0521">
        <w:rPr>
          <w:rFonts w:eastAsia="Arial" w:cs="Arial"/>
        </w:rPr>
        <w:t xml:space="preserve">[Haywood] </w:t>
      </w:r>
      <w:r w:rsidR="00C44775" w:rsidRPr="00C44775">
        <w:rPr>
          <w:rFonts w:eastAsia="Arial" w:cs="Arial"/>
        </w:rPr>
        <w:t>vocal</w:t>
      </w:r>
      <w:r w:rsidR="00191CEE">
        <w:rPr>
          <w:rFonts w:eastAsia="Arial" w:cs="Arial"/>
        </w:rPr>
        <w:t>s</w:t>
      </w:r>
      <w:r w:rsidR="00C44775" w:rsidRPr="00C44775">
        <w:rPr>
          <w:rFonts w:eastAsia="Arial" w:cs="Arial"/>
        </w:rPr>
        <w:t>. Hillary is singing a pretty good distance from the microphone</w:t>
      </w:r>
      <w:r w:rsidR="00D405DE">
        <w:rPr>
          <w:rFonts w:eastAsia="Arial" w:cs="Arial"/>
        </w:rPr>
        <w:t xml:space="preserve">, </w:t>
      </w:r>
      <w:r w:rsidR="00C44775" w:rsidRPr="00C44775">
        <w:rPr>
          <w:rFonts w:eastAsia="Arial" w:cs="Arial"/>
        </w:rPr>
        <w:t>and we are getting a good tonal response</w:t>
      </w:r>
      <w:r w:rsidR="005142C9">
        <w:rPr>
          <w:rFonts w:eastAsia="Arial" w:cs="Arial"/>
        </w:rPr>
        <w:t xml:space="preserve">. </w:t>
      </w:r>
      <w:r w:rsidR="00D405DE">
        <w:rPr>
          <w:rFonts w:eastAsia="Arial" w:cs="Arial"/>
        </w:rPr>
        <w:t xml:space="preserve">Meantime, </w:t>
      </w:r>
      <w:r w:rsidR="00C44775" w:rsidRPr="00C44775">
        <w:rPr>
          <w:rFonts w:eastAsia="Arial" w:cs="Arial"/>
        </w:rPr>
        <w:t>Charles and Dave sing closer to the mic</w:t>
      </w:r>
      <w:r w:rsidR="00D405DE">
        <w:rPr>
          <w:rFonts w:eastAsia="Arial" w:cs="Arial"/>
        </w:rPr>
        <w:t xml:space="preserve"> — it is a good fit for all of the</w:t>
      </w:r>
      <w:r w:rsidR="005046E9">
        <w:rPr>
          <w:rFonts w:eastAsia="Arial" w:cs="Arial"/>
        </w:rPr>
        <w:t xml:space="preserve">m. </w:t>
      </w:r>
      <w:r w:rsidR="00C44775" w:rsidRPr="00C44775">
        <w:rPr>
          <w:rFonts w:eastAsia="Arial" w:cs="Arial"/>
        </w:rPr>
        <w:t>I’ve kept all three of them on the same capsule to encourage the natural blending of their voices and harmonic structures</w:t>
      </w:r>
      <w:r w:rsidR="005046E9">
        <w:rPr>
          <w:rFonts w:eastAsia="Arial" w:cs="Arial"/>
        </w:rPr>
        <w:t xml:space="preserve">.” </w:t>
      </w:r>
    </w:p>
    <w:p w14:paraId="2D4D54D1" w14:textId="0ABB9C49" w:rsidR="00C44775" w:rsidRDefault="00C44775" w:rsidP="00C44775">
      <w:pPr>
        <w:rPr>
          <w:rFonts w:eastAsia="Arial" w:cs="Arial"/>
        </w:rPr>
      </w:pPr>
    </w:p>
    <w:p w14:paraId="57B2F47D" w14:textId="361F6CCE" w:rsidR="00075A3B" w:rsidRPr="001E5C33" w:rsidRDefault="001C246B">
      <w:pPr>
        <w:rPr>
          <w:rFonts w:eastAsia="Arial" w:cs="Arial"/>
        </w:rPr>
      </w:pPr>
      <w:r>
        <w:rPr>
          <w:rFonts w:eastAsia="Arial" w:cs="Arial"/>
        </w:rPr>
        <w:lastRenderedPageBreak/>
        <w:t>Currently, Lady Antebellum</w:t>
      </w:r>
      <w:r w:rsidR="005142C9">
        <w:rPr>
          <w:rFonts w:eastAsia="Arial" w:cs="Arial"/>
        </w:rPr>
        <w:t>,</w:t>
      </w:r>
      <w:r w:rsidR="00FF0D37">
        <w:rPr>
          <w:rFonts w:eastAsia="Arial" w:cs="Arial"/>
        </w:rPr>
        <w:t xml:space="preserve"> who</w:t>
      </w:r>
      <w:r w:rsidR="00F71723">
        <w:rPr>
          <w:rFonts w:eastAsia="Arial" w:cs="Arial"/>
        </w:rPr>
        <w:t xml:space="preserve"> is a pioneer user and tours with the 9000 series</w:t>
      </w:r>
      <w:r w:rsidR="00FF0D37">
        <w:rPr>
          <w:rFonts w:eastAsia="Arial" w:cs="Arial"/>
        </w:rPr>
        <w:t>,</w:t>
      </w:r>
      <w:r>
        <w:rPr>
          <w:rFonts w:eastAsia="Arial" w:cs="Arial"/>
        </w:rPr>
        <w:t xml:space="preserve"> has been using the Digital 6000 wireless system for its ‘fly dates’ overseas, as well as on award shows such as the CMAs. “When the Digital 6000 came out</w:t>
      </w:r>
      <w:r w:rsidR="00D20245">
        <w:rPr>
          <w:rFonts w:eastAsia="Arial" w:cs="Arial"/>
        </w:rPr>
        <w:t xml:space="preserve">, </w:t>
      </w:r>
      <w:r>
        <w:rPr>
          <w:rFonts w:eastAsia="Arial" w:cs="Arial"/>
        </w:rPr>
        <w:t xml:space="preserve">it was a gamechanger for us,” commented </w:t>
      </w:r>
      <w:r w:rsidR="00A42E32">
        <w:rPr>
          <w:rFonts w:eastAsia="Arial" w:cs="Arial"/>
        </w:rPr>
        <w:t xml:space="preserve">Pete Bowman, </w:t>
      </w:r>
      <w:r w:rsidR="00D20245">
        <w:rPr>
          <w:rFonts w:eastAsia="Arial" w:cs="Arial"/>
        </w:rPr>
        <w:t>Monitor</w:t>
      </w:r>
      <w:r w:rsidR="00E10486">
        <w:rPr>
          <w:rFonts w:eastAsia="Arial" w:cs="Arial"/>
        </w:rPr>
        <w:t xml:space="preserve"> engineer for Lady Antebellum. “</w:t>
      </w:r>
      <w:r w:rsidR="00834D0C">
        <w:rPr>
          <w:rFonts w:eastAsia="Arial" w:cs="Arial"/>
        </w:rPr>
        <w:t>The system has always been solid for us RF-wise, and we never have to worry about drop-outs. Also we love the Dante output command channel</w:t>
      </w:r>
      <w:r w:rsidR="00D20245">
        <w:rPr>
          <w:rFonts w:eastAsia="Arial" w:cs="Arial"/>
        </w:rPr>
        <w:t>. We</w:t>
      </w:r>
      <w:r w:rsidR="00834D0C">
        <w:rPr>
          <w:rFonts w:eastAsia="Arial" w:cs="Arial"/>
        </w:rPr>
        <w:t xml:space="preserve"> are pretty reliant on that feature for our </w:t>
      </w:r>
      <w:r w:rsidR="00D20245">
        <w:rPr>
          <w:rFonts w:eastAsia="Arial" w:cs="Arial"/>
        </w:rPr>
        <w:t xml:space="preserve">full </w:t>
      </w:r>
      <w:r w:rsidR="00834D0C">
        <w:rPr>
          <w:rFonts w:eastAsia="Arial" w:cs="Arial"/>
        </w:rPr>
        <w:t>shows.”</w:t>
      </w:r>
      <w:r w:rsidR="00A6691C">
        <w:rPr>
          <w:rFonts w:eastAsia="Arial" w:cs="Arial"/>
        </w:rPr>
        <w:br/>
      </w: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075A3B" w:rsidRPr="008953E8" w14:paraId="03CD497D" w14:textId="77777777">
        <w:tc>
          <w:tcPr>
            <w:tcW w:w="5101" w:type="dxa"/>
          </w:tcPr>
          <w:p w14:paraId="075A3D13" w14:textId="133FAEC3" w:rsidR="00075A3B" w:rsidRPr="008953E8" w:rsidRDefault="00451892">
            <w:pPr>
              <w:rPr>
                <w:sz w:val="15"/>
                <w:szCs w:val="15"/>
              </w:rPr>
            </w:pPr>
            <w:bookmarkStart w:id="2" w:name="_gjdgxs" w:colFirst="0" w:colLast="0"/>
            <w:bookmarkEnd w:id="2"/>
            <w:r>
              <w:rPr>
                <w:noProof/>
                <w:sz w:val="15"/>
                <w:szCs w:val="15"/>
              </w:rPr>
              <w:drawing>
                <wp:inline distT="0" distB="0" distL="0" distR="0" wp14:anchorId="0D20386C" wp14:editId="4A6BFDF6">
                  <wp:extent cx="2750634" cy="20631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5825" cy="2067006"/>
                          </a:xfrm>
                          <a:prstGeom prst="rect">
                            <a:avLst/>
                          </a:prstGeom>
                        </pic:spPr>
                      </pic:pic>
                    </a:graphicData>
                  </a:graphic>
                </wp:inline>
              </w:drawing>
            </w:r>
          </w:p>
        </w:tc>
        <w:tc>
          <w:tcPr>
            <w:tcW w:w="2369" w:type="dxa"/>
          </w:tcPr>
          <w:p w14:paraId="2BE5B754" w14:textId="77777777" w:rsidR="000F51EB" w:rsidRDefault="000F51EB">
            <w:pPr>
              <w:spacing w:line="240" w:lineRule="auto"/>
              <w:rPr>
                <w:sz w:val="15"/>
                <w:szCs w:val="15"/>
              </w:rPr>
            </w:pPr>
          </w:p>
          <w:p w14:paraId="26B6D88D" w14:textId="340A174E" w:rsidR="00075A3B" w:rsidRPr="008953E8" w:rsidRDefault="00F71723">
            <w:pPr>
              <w:spacing w:line="240" w:lineRule="auto"/>
              <w:rPr>
                <w:sz w:val="15"/>
                <w:szCs w:val="15"/>
              </w:rPr>
            </w:pPr>
            <w:r>
              <w:rPr>
                <w:sz w:val="15"/>
                <w:szCs w:val="15"/>
              </w:rPr>
              <w:t>Blake Shelton team</w:t>
            </w:r>
            <w:r w:rsidR="002759DF">
              <w:rPr>
                <w:sz w:val="15"/>
                <w:szCs w:val="15"/>
              </w:rPr>
              <w:t>,</w:t>
            </w:r>
            <w:r>
              <w:rPr>
                <w:sz w:val="15"/>
                <w:szCs w:val="15"/>
              </w:rPr>
              <w:t xml:space="preserve"> (L-R)</w:t>
            </w:r>
            <w:r>
              <w:rPr>
                <w:sz w:val="15"/>
                <w:szCs w:val="15"/>
              </w:rPr>
              <w:br/>
              <w:t>Ed Hardin</w:t>
            </w:r>
            <w:r w:rsidR="002759DF">
              <w:rPr>
                <w:sz w:val="15"/>
                <w:szCs w:val="15"/>
              </w:rPr>
              <w:t xml:space="preserve">, </w:t>
            </w:r>
            <w:r>
              <w:rPr>
                <w:sz w:val="15"/>
                <w:szCs w:val="15"/>
              </w:rPr>
              <w:t>Drum Tech</w:t>
            </w:r>
            <w:r w:rsidR="002759DF">
              <w:rPr>
                <w:sz w:val="15"/>
                <w:szCs w:val="15"/>
              </w:rPr>
              <w:t>;</w:t>
            </w:r>
            <w:r>
              <w:rPr>
                <w:sz w:val="15"/>
                <w:szCs w:val="15"/>
              </w:rPr>
              <w:t xml:space="preserve"> Tracy Broussard</w:t>
            </w:r>
            <w:r w:rsidR="002759DF">
              <w:rPr>
                <w:sz w:val="15"/>
                <w:szCs w:val="15"/>
              </w:rPr>
              <w:t xml:space="preserve">, </w:t>
            </w:r>
            <w:r>
              <w:rPr>
                <w:sz w:val="15"/>
                <w:szCs w:val="15"/>
              </w:rPr>
              <w:t>Drums</w:t>
            </w:r>
            <w:r w:rsidR="002759DF">
              <w:rPr>
                <w:sz w:val="15"/>
                <w:szCs w:val="15"/>
              </w:rPr>
              <w:t xml:space="preserve">; </w:t>
            </w:r>
            <w:r>
              <w:rPr>
                <w:sz w:val="15"/>
                <w:szCs w:val="15"/>
              </w:rPr>
              <w:t>Brad Baisley</w:t>
            </w:r>
            <w:r w:rsidR="002759DF">
              <w:rPr>
                <w:sz w:val="15"/>
                <w:szCs w:val="15"/>
              </w:rPr>
              <w:t xml:space="preserve">, </w:t>
            </w:r>
            <w:r>
              <w:rPr>
                <w:sz w:val="15"/>
                <w:szCs w:val="15"/>
              </w:rPr>
              <w:t>Monitor Engineer</w:t>
            </w:r>
            <w:r w:rsidR="002759DF">
              <w:rPr>
                <w:sz w:val="15"/>
                <w:szCs w:val="15"/>
              </w:rPr>
              <w:t xml:space="preserve">; </w:t>
            </w:r>
            <w:r>
              <w:rPr>
                <w:sz w:val="15"/>
                <w:szCs w:val="15"/>
              </w:rPr>
              <w:t>and Jeff Parsons</w:t>
            </w:r>
            <w:r w:rsidR="002759DF">
              <w:rPr>
                <w:sz w:val="15"/>
                <w:szCs w:val="15"/>
              </w:rPr>
              <w:t xml:space="preserve">, </w:t>
            </w:r>
            <w:r>
              <w:rPr>
                <w:sz w:val="15"/>
                <w:szCs w:val="15"/>
              </w:rPr>
              <w:t>FOH</w:t>
            </w:r>
            <w:r w:rsidR="002759DF">
              <w:rPr>
                <w:sz w:val="15"/>
                <w:szCs w:val="15"/>
              </w:rPr>
              <w:t xml:space="preserve"> </w:t>
            </w:r>
            <w:r>
              <w:rPr>
                <w:sz w:val="15"/>
                <w:szCs w:val="15"/>
              </w:rPr>
              <w:t>(Bottom)</w:t>
            </w:r>
            <w:r w:rsidR="002759DF">
              <w:rPr>
                <w:sz w:val="15"/>
                <w:szCs w:val="15"/>
              </w:rPr>
              <w:t xml:space="preserve"> – (Photo by Tim Moore)</w:t>
            </w:r>
            <w:r w:rsidR="000F51EB">
              <w:rPr>
                <w:sz w:val="15"/>
                <w:szCs w:val="15"/>
              </w:rPr>
              <w:br/>
            </w:r>
          </w:p>
          <w:p w14:paraId="4F9E5431" w14:textId="77777777" w:rsidR="00075A3B" w:rsidRPr="008953E8" w:rsidRDefault="00075A3B">
            <w:pPr>
              <w:rPr>
                <w:sz w:val="15"/>
                <w:szCs w:val="15"/>
              </w:rPr>
            </w:pPr>
          </w:p>
          <w:p w14:paraId="0810B3C5" w14:textId="77777777" w:rsidR="00075A3B" w:rsidRPr="008953E8" w:rsidRDefault="00075A3B"/>
        </w:tc>
      </w:tr>
    </w:tbl>
    <w:p w14:paraId="6182C05B" w14:textId="037669F8" w:rsidR="00646098" w:rsidRPr="00627885" w:rsidRDefault="007D75C6" w:rsidP="00646098">
      <w:pPr>
        <w:rPr>
          <w:rFonts w:eastAsia="Arial" w:cs="Arial"/>
          <w:b/>
          <w:bCs/>
        </w:rPr>
      </w:pPr>
      <w:r>
        <w:rPr>
          <w:rFonts w:eastAsia="Arial" w:cs="Arial"/>
          <w:b/>
          <w:bCs/>
        </w:rPr>
        <w:br/>
      </w:r>
      <w:r w:rsidR="00646098" w:rsidRPr="00627885">
        <w:rPr>
          <w:rFonts w:eastAsia="Arial" w:cs="Arial"/>
          <w:b/>
          <w:bCs/>
        </w:rPr>
        <w:t>Meandering through God’s Country with Sennheiser</w:t>
      </w:r>
    </w:p>
    <w:p w14:paraId="39EB8824" w14:textId="0B51A996" w:rsidR="00DA5325" w:rsidRDefault="00627885" w:rsidP="00DA5325">
      <w:pPr>
        <w:rPr>
          <w:rFonts w:eastAsia="Arial" w:cs="Arial"/>
        </w:rPr>
      </w:pPr>
      <w:r>
        <w:rPr>
          <w:rFonts w:eastAsia="Arial" w:cs="Arial"/>
        </w:rPr>
        <w:t xml:space="preserve">One of the most memorable </w:t>
      </w:r>
      <w:r w:rsidR="009C680F">
        <w:rPr>
          <w:rFonts w:eastAsia="Arial" w:cs="Arial"/>
        </w:rPr>
        <w:t>performances of the evening</w:t>
      </w:r>
      <w:r>
        <w:rPr>
          <w:rFonts w:eastAsia="Arial" w:cs="Arial"/>
        </w:rPr>
        <w:t xml:space="preserve"> came from country superstar Blake Shelton, </w:t>
      </w:r>
      <w:r w:rsidR="009F679C">
        <w:rPr>
          <w:rFonts w:eastAsia="Arial" w:cs="Arial"/>
        </w:rPr>
        <w:t xml:space="preserve">who </w:t>
      </w:r>
      <w:r w:rsidR="00FD0CE7">
        <w:rPr>
          <w:rFonts w:eastAsia="Arial" w:cs="Arial"/>
        </w:rPr>
        <w:t>performed his latest chart-topping single, “God’s Country”</w:t>
      </w:r>
      <w:r w:rsidR="002759DF">
        <w:rPr>
          <w:rFonts w:eastAsia="Arial" w:cs="Arial"/>
        </w:rPr>
        <w:t>, which also won Single of the Year</w:t>
      </w:r>
      <w:r w:rsidR="0072443F">
        <w:rPr>
          <w:rFonts w:eastAsia="Arial" w:cs="Arial"/>
        </w:rPr>
        <w:t xml:space="preserve">. </w:t>
      </w:r>
      <w:r w:rsidR="00220ADF">
        <w:rPr>
          <w:rFonts w:eastAsia="Arial" w:cs="Arial"/>
        </w:rPr>
        <w:t>Shelton’s vocals carried the emotional weight of the song</w:t>
      </w:r>
      <w:r w:rsidR="00C939FE">
        <w:rPr>
          <w:rFonts w:eastAsia="Arial" w:cs="Arial"/>
        </w:rPr>
        <w:t xml:space="preserve">, </w:t>
      </w:r>
      <w:r w:rsidR="0016594B">
        <w:rPr>
          <w:rFonts w:eastAsia="Arial" w:cs="Arial"/>
        </w:rPr>
        <w:t xml:space="preserve">which were </w:t>
      </w:r>
      <w:r w:rsidR="003B0609">
        <w:rPr>
          <w:rFonts w:eastAsia="Arial" w:cs="Arial"/>
        </w:rPr>
        <w:t xml:space="preserve">captured using a Sennheiser </w:t>
      </w:r>
      <w:r w:rsidR="00EE2AF0">
        <w:rPr>
          <w:rFonts w:eastAsia="Arial" w:cs="Arial"/>
        </w:rPr>
        <w:t>SMK 6000 handheld transmitter, coupled with an MMD 9</w:t>
      </w:r>
      <w:r w:rsidR="00F71723">
        <w:rPr>
          <w:rFonts w:eastAsia="Arial" w:cs="Arial"/>
        </w:rPr>
        <w:t>35</w:t>
      </w:r>
      <w:r w:rsidR="00EE2AF0">
        <w:rPr>
          <w:rFonts w:eastAsia="Arial" w:cs="Arial"/>
        </w:rPr>
        <w:t xml:space="preserve"> capsule. </w:t>
      </w:r>
      <w:r w:rsidR="00DA5325">
        <w:rPr>
          <w:rFonts w:eastAsia="Arial" w:cs="Arial"/>
        </w:rPr>
        <w:t>“We’ve</w:t>
      </w:r>
      <w:r w:rsidR="00DA5325" w:rsidRPr="00646098">
        <w:rPr>
          <w:rFonts w:eastAsia="Arial" w:cs="Arial"/>
        </w:rPr>
        <w:t xml:space="preserve"> been using </w:t>
      </w:r>
      <w:r w:rsidR="00DA5325">
        <w:rPr>
          <w:rFonts w:eastAsia="Arial" w:cs="Arial"/>
        </w:rPr>
        <w:t xml:space="preserve">the Digital 6000 </w:t>
      </w:r>
      <w:r w:rsidR="00DA5325" w:rsidRPr="00646098">
        <w:rPr>
          <w:rFonts w:eastAsia="Arial" w:cs="Arial"/>
        </w:rPr>
        <w:t xml:space="preserve">on the road for about three years now and </w:t>
      </w:r>
      <w:r w:rsidR="00DA5325">
        <w:rPr>
          <w:rFonts w:eastAsia="Arial" w:cs="Arial"/>
        </w:rPr>
        <w:t xml:space="preserve">the </w:t>
      </w:r>
      <w:r w:rsidR="00DA5325" w:rsidRPr="00646098">
        <w:rPr>
          <w:rFonts w:eastAsia="Arial" w:cs="Arial"/>
        </w:rPr>
        <w:t>RF is unbeatable</w:t>
      </w:r>
      <w:r w:rsidR="00407190">
        <w:rPr>
          <w:rFonts w:eastAsia="Arial" w:cs="Arial"/>
        </w:rPr>
        <w:t xml:space="preserve">,” observes Brad Baisley, </w:t>
      </w:r>
      <w:r w:rsidR="00F82096">
        <w:rPr>
          <w:rFonts w:eastAsia="Arial" w:cs="Arial"/>
        </w:rPr>
        <w:t>“</w:t>
      </w:r>
      <w:r w:rsidR="00DA5325" w:rsidRPr="00646098">
        <w:rPr>
          <w:rFonts w:eastAsia="Arial" w:cs="Arial"/>
        </w:rPr>
        <w:t>We also love th</w:t>
      </w:r>
      <w:r w:rsidR="00BF7AF1">
        <w:rPr>
          <w:rFonts w:eastAsia="Arial" w:cs="Arial"/>
        </w:rPr>
        <w:t>at capsule for</w:t>
      </w:r>
      <w:r w:rsidR="00DA5325" w:rsidRPr="00646098">
        <w:rPr>
          <w:rFonts w:eastAsia="Arial" w:cs="Arial"/>
        </w:rPr>
        <w:t xml:space="preserve"> Blake’s voice. </w:t>
      </w:r>
      <w:r w:rsidR="00F82096">
        <w:rPr>
          <w:rFonts w:eastAsia="Arial" w:cs="Arial"/>
        </w:rPr>
        <w:t xml:space="preserve">He is on wedge monitors, and with </w:t>
      </w:r>
      <w:r w:rsidR="00DA5325" w:rsidRPr="00646098">
        <w:rPr>
          <w:rFonts w:eastAsia="Arial" w:cs="Arial"/>
        </w:rPr>
        <w:t xml:space="preserve">wedges, it is a whole different </w:t>
      </w:r>
      <w:r w:rsidR="00F82096">
        <w:rPr>
          <w:rFonts w:eastAsia="Arial" w:cs="Arial"/>
        </w:rPr>
        <w:t>ball</w:t>
      </w:r>
      <w:r w:rsidR="00DA5325" w:rsidRPr="00646098">
        <w:rPr>
          <w:rFonts w:eastAsia="Arial" w:cs="Arial"/>
        </w:rPr>
        <w:t>game to get the vocal loud enough without feedback</w:t>
      </w:r>
      <w:r w:rsidR="00F82096">
        <w:rPr>
          <w:rFonts w:eastAsia="Arial" w:cs="Arial"/>
        </w:rPr>
        <w:t>. The MMD 9</w:t>
      </w:r>
      <w:r w:rsidR="00F71723">
        <w:rPr>
          <w:rFonts w:eastAsia="Arial" w:cs="Arial"/>
        </w:rPr>
        <w:t>35</w:t>
      </w:r>
      <w:r w:rsidR="00F82096">
        <w:rPr>
          <w:rFonts w:eastAsia="Arial" w:cs="Arial"/>
        </w:rPr>
        <w:t xml:space="preserve">’s work </w:t>
      </w:r>
      <w:r w:rsidR="00DA5325" w:rsidRPr="00646098">
        <w:rPr>
          <w:rFonts w:eastAsia="Arial" w:cs="Arial"/>
        </w:rPr>
        <w:t xml:space="preserve">really well </w:t>
      </w:r>
      <w:r w:rsidR="00F82096">
        <w:rPr>
          <w:rFonts w:eastAsia="Arial" w:cs="Arial"/>
        </w:rPr>
        <w:t xml:space="preserve">in this regard.” </w:t>
      </w:r>
      <w:r w:rsidR="00DA5325" w:rsidRPr="00646098">
        <w:rPr>
          <w:rFonts w:eastAsia="Arial" w:cs="Arial"/>
        </w:rPr>
        <w:t xml:space="preserve"> </w:t>
      </w:r>
    </w:p>
    <w:p w14:paraId="56E38D92" w14:textId="72BB0F13" w:rsidR="00A912D7" w:rsidRDefault="00A912D7" w:rsidP="00DA5325">
      <w:pPr>
        <w:rPr>
          <w:rFonts w:eastAsia="Arial" w:cs="Arial"/>
        </w:rPr>
      </w:pPr>
    </w:p>
    <w:tbl>
      <w:tblPr>
        <w:tblStyle w:val="a"/>
        <w:tblW w:w="6509" w:type="dxa"/>
        <w:tblBorders>
          <w:top w:val="nil"/>
          <w:left w:val="nil"/>
          <w:bottom w:val="nil"/>
          <w:right w:val="nil"/>
          <w:insideH w:val="nil"/>
          <w:insideV w:val="nil"/>
        </w:tblBorders>
        <w:tblLayout w:type="fixed"/>
        <w:tblLook w:val="0400" w:firstRow="0" w:lastRow="0" w:firstColumn="0" w:lastColumn="0" w:noHBand="0" w:noVBand="1"/>
      </w:tblPr>
      <w:tblGrid>
        <w:gridCol w:w="4140"/>
        <w:gridCol w:w="2369"/>
      </w:tblGrid>
      <w:tr w:rsidR="00A912D7" w:rsidRPr="008953E8" w14:paraId="25A913EF" w14:textId="77777777" w:rsidTr="00A912D7">
        <w:tc>
          <w:tcPr>
            <w:tcW w:w="4140" w:type="dxa"/>
          </w:tcPr>
          <w:p w14:paraId="28624BEC" w14:textId="78E5E7EC" w:rsidR="00A912D7" w:rsidRPr="008953E8" w:rsidRDefault="00A912D7" w:rsidP="00D275B5">
            <w:pPr>
              <w:rPr>
                <w:sz w:val="15"/>
                <w:szCs w:val="15"/>
              </w:rPr>
            </w:pPr>
            <w:r>
              <w:rPr>
                <w:noProof/>
                <w:sz w:val="15"/>
                <w:szCs w:val="15"/>
              </w:rPr>
              <w:lastRenderedPageBreak/>
              <w:drawing>
                <wp:inline distT="0" distB="0" distL="0" distR="0" wp14:anchorId="26FF4830" wp14:editId="7724FA80">
                  <wp:extent cx="2816671" cy="2116106"/>
                  <wp:effectExtent l="0" t="5397"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677.jpe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826831" cy="2123739"/>
                          </a:xfrm>
                          <a:prstGeom prst="rect">
                            <a:avLst/>
                          </a:prstGeom>
                        </pic:spPr>
                      </pic:pic>
                    </a:graphicData>
                  </a:graphic>
                </wp:inline>
              </w:drawing>
            </w:r>
          </w:p>
        </w:tc>
        <w:tc>
          <w:tcPr>
            <w:tcW w:w="2369" w:type="dxa"/>
          </w:tcPr>
          <w:p w14:paraId="5E076078" w14:textId="77777777" w:rsidR="00A912D7" w:rsidRDefault="00A912D7" w:rsidP="00D275B5">
            <w:pPr>
              <w:spacing w:line="240" w:lineRule="auto"/>
              <w:rPr>
                <w:sz w:val="15"/>
                <w:szCs w:val="15"/>
              </w:rPr>
            </w:pPr>
          </w:p>
          <w:p w14:paraId="5C0CBD39" w14:textId="2FD6AC64" w:rsidR="00A912D7" w:rsidRPr="008953E8" w:rsidRDefault="00A912D7" w:rsidP="00D275B5">
            <w:pPr>
              <w:spacing w:line="240" w:lineRule="auto"/>
              <w:rPr>
                <w:sz w:val="15"/>
                <w:szCs w:val="15"/>
              </w:rPr>
            </w:pPr>
            <w:r>
              <w:rPr>
                <w:sz w:val="15"/>
                <w:szCs w:val="15"/>
              </w:rPr>
              <w:t xml:space="preserve">Tracy Broussard, drummer for Blake Shelton, with the Sennheiser IE 500 Pro monitor earphones. </w:t>
            </w:r>
            <w:r>
              <w:rPr>
                <w:sz w:val="15"/>
                <w:szCs w:val="15"/>
              </w:rPr>
              <w:br/>
            </w:r>
          </w:p>
          <w:p w14:paraId="6FC4278B" w14:textId="77777777" w:rsidR="00A912D7" w:rsidRPr="008953E8" w:rsidRDefault="00A912D7" w:rsidP="00D275B5">
            <w:pPr>
              <w:rPr>
                <w:sz w:val="15"/>
                <w:szCs w:val="15"/>
              </w:rPr>
            </w:pPr>
          </w:p>
          <w:p w14:paraId="532DF8A8" w14:textId="77777777" w:rsidR="00A912D7" w:rsidRPr="008953E8" w:rsidRDefault="00A912D7" w:rsidP="00D275B5"/>
        </w:tc>
      </w:tr>
    </w:tbl>
    <w:p w14:paraId="0D3E4178" w14:textId="77777777" w:rsidR="00A912D7" w:rsidRPr="00646098" w:rsidRDefault="00A912D7" w:rsidP="00DA5325">
      <w:pPr>
        <w:rPr>
          <w:rFonts w:eastAsia="Arial" w:cs="Arial"/>
        </w:rPr>
      </w:pPr>
    </w:p>
    <w:p w14:paraId="654B0D55" w14:textId="77777777" w:rsidR="00646098" w:rsidRPr="00646098" w:rsidRDefault="00646098" w:rsidP="00646098">
      <w:pPr>
        <w:rPr>
          <w:rFonts w:eastAsia="Arial" w:cs="Arial"/>
        </w:rPr>
      </w:pPr>
    </w:p>
    <w:p w14:paraId="58205BB1" w14:textId="3BC36DE7" w:rsidR="00973C60" w:rsidRDefault="00090E26" w:rsidP="00646098">
      <w:pPr>
        <w:rPr>
          <w:rFonts w:eastAsia="Arial" w:cs="Arial"/>
        </w:rPr>
      </w:pPr>
      <w:r>
        <w:rPr>
          <w:rFonts w:eastAsia="Arial" w:cs="Arial"/>
        </w:rPr>
        <w:t>Meantime, Shelton’s drums were captured using a combination of Sennheiser evolution wired microphones</w:t>
      </w:r>
      <w:r w:rsidR="00A945B4">
        <w:rPr>
          <w:rFonts w:eastAsia="Arial" w:cs="Arial"/>
        </w:rPr>
        <w:t>, explains drummer Tracy Broussard</w:t>
      </w:r>
      <w:r w:rsidR="00370F02">
        <w:rPr>
          <w:rFonts w:eastAsia="Arial" w:cs="Arial"/>
        </w:rPr>
        <w:t xml:space="preserve">: </w:t>
      </w:r>
      <w:r w:rsidR="0090641E">
        <w:rPr>
          <w:rFonts w:eastAsia="Arial" w:cs="Arial"/>
        </w:rPr>
        <w:t>“</w:t>
      </w:r>
      <w:r w:rsidR="0090641E" w:rsidRPr="00646098">
        <w:rPr>
          <w:rFonts w:eastAsia="Arial" w:cs="Arial"/>
        </w:rPr>
        <w:t>We use Sennheiser mics on the entire kit,</w:t>
      </w:r>
      <w:r w:rsidR="0090641E">
        <w:rPr>
          <w:rFonts w:eastAsia="Arial" w:cs="Arial"/>
        </w:rPr>
        <w:t xml:space="preserve"> and it has</w:t>
      </w:r>
      <w:r w:rsidR="0090641E" w:rsidRPr="00646098">
        <w:rPr>
          <w:rFonts w:eastAsia="Arial" w:cs="Arial"/>
        </w:rPr>
        <w:t xml:space="preserve"> been fundamental to my drum sound</w:t>
      </w:r>
      <w:r w:rsidR="0090641E">
        <w:rPr>
          <w:rFonts w:eastAsia="Arial" w:cs="Arial"/>
        </w:rPr>
        <w:t xml:space="preserve">. </w:t>
      </w:r>
      <w:r w:rsidR="0090641E" w:rsidRPr="00646098">
        <w:rPr>
          <w:rFonts w:eastAsia="Arial" w:cs="Arial"/>
        </w:rPr>
        <w:t xml:space="preserve">The mic performance provides consistency </w:t>
      </w:r>
      <w:r w:rsidR="0090641E">
        <w:rPr>
          <w:rFonts w:eastAsia="Arial" w:cs="Arial"/>
        </w:rPr>
        <w:t>at both monitors and FOH, and</w:t>
      </w:r>
      <w:r w:rsidR="0090641E" w:rsidRPr="00646098">
        <w:rPr>
          <w:rFonts w:eastAsia="Arial" w:cs="Arial"/>
        </w:rPr>
        <w:t xml:space="preserve"> I know whatever sound</w:t>
      </w:r>
      <w:r w:rsidR="0090641E">
        <w:rPr>
          <w:rFonts w:eastAsia="Arial" w:cs="Arial"/>
        </w:rPr>
        <w:t xml:space="preserve"> my drums have, </w:t>
      </w:r>
      <w:r w:rsidR="0090641E" w:rsidRPr="00646098">
        <w:rPr>
          <w:rFonts w:eastAsia="Arial" w:cs="Arial"/>
        </w:rPr>
        <w:t>they will be accurately represented</w:t>
      </w:r>
      <w:r w:rsidR="0090641E">
        <w:rPr>
          <w:rFonts w:eastAsia="Arial" w:cs="Arial"/>
        </w:rPr>
        <w:t xml:space="preserve"> in the house and in the broadcast.  At this year’s CMAs, Broussard also used Sennheiser’s new IE 500 Pro </w:t>
      </w:r>
      <w:r w:rsidR="00FF0D37">
        <w:rPr>
          <w:rFonts w:eastAsia="Arial" w:cs="Arial"/>
        </w:rPr>
        <w:t>i</w:t>
      </w:r>
      <w:r w:rsidR="0090641E">
        <w:rPr>
          <w:rFonts w:eastAsia="Arial" w:cs="Arial"/>
        </w:rPr>
        <w:t>n</w:t>
      </w:r>
      <w:r w:rsidR="00FF0D37">
        <w:rPr>
          <w:rFonts w:eastAsia="Arial" w:cs="Arial"/>
        </w:rPr>
        <w:t>-e</w:t>
      </w:r>
      <w:r w:rsidR="0090641E">
        <w:rPr>
          <w:rFonts w:eastAsia="Arial" w:cs="Arial"/>
        </w:rPr>
        <w:t>ar Monitors while on stage: “</w:t>
      </w:r>
      <w:r w:rsidR="0090641E" w:rsidRPr="00646098">
        <w:rPr>
          <w:rFonts w:eastAsia="Arial" w:cs="Arial"/>
        </w:rPr>
        <w:t>I want a natural sound</w:t>
      </w:r>
      <w:r w:rsidR="0090641E">
        <w:rPr>
          <w:rFonts w:eastAsia="Arial" w:cs="Arial"/>
        </w:rPr>
        <w:t>, a</w:t>
      </w:r>
      <w:r w:rsidR="0090641E" w:rsidRPr="00646098">
        <w:rPr>
          <w:rFonts w:eastAsia="Arial" w:cs="Arial"/>
        </w:rPr>
        <w:t>nd the IE 500</w:t>
      </w:r>
      <w:r w:rsidR="0090641E">
        <w:rPr>
          <w:rFonts w:eastAsia="Arial" w:cs="Arial"/>
        </w:rPr>
        <w:t xml:space="preserve"> Pros</w:t>
      </w:r>
      <w:r w:rsidR="0090641E" w:rsidRPr="00646098">
        <w:rPr>
          <w:rFonts w:eastAsia="Arial" w:cs="Arial"/>
        </w:rPr>
        <w:t xml:space="preserve"> definitely represent that</w:t>
      </w:r>
      <w:r w:rsidR="0090641E">
        <w:rPr>
          <w:rFonts w:eastAsia="Arial" w:cs="Arial"/>
        </w:rPr>
        <w:t>,” he says. “I also like</w:t>
      </w:r>
      <w:r w:rsidR="0090641E" w:rsidRPr="00646098">
        <w:rPr>
          <w:rFonts w:eastAsia="Arial" w:cs="Arial"/>
        </w:rPr>
        <w:t xml:space="preserve"> that they are a low profile in </w:t>
      </w:r>
      <w:r w:rsidR="0090641E">
        <w:rPr>
          <w:rFonts w:eastAsia="Arial" w:cs="Arial"/>
        </w:rPr>
        <w:t xml:space="preserve">my </w:t>
      </w:r>
      <w:r w:rsidR="0090641E" w:rsidRPr="00646098">
        <w:rPr>
          <w:rFonts w:eastAsia="Arial" w:cs="Arial"/>
        </w:rPr>
        <w:t xml:space="preserve">ear - they are not bulky. </w:t>
      </w:r>
      <w:r w:rsidR="00214969">
        <w:rPr>
          <w:rFonts w:eastAsia="Arial" w:cs="Arial"/>
        </w:rPr>
        <w:t xml:space="preserve">Having </w:t>
      </w:r>
      <w:r w:rsidR="0090641E" w:rsidRPr="00646098">
        <w:rPr>
          <w:rFonts w:eastAsia="Arial" w:cs="Arial"/>
        </w:rPr>
        <w:t xml:space="preserve">natural </w:t>
      </w:r>
      <w:r w:rsidR="00214969">
        <w:rPr>
          <w:rFonts w:eastAsia="Arial" w:cs="Arial"/>
        </w:rPr>
        <w:t xml:space="preserve">sounding </w:t>
      </w:r>
      <w:r w:rsidR="0090641E" w:rsidRPr="00646098">
        <w:rPr>
          <w:rFonts w:eastAsia="Arial" w:cs="Arial"/>
        </w:rPr>
        <w:t>ear monitors</w:t>
      </w:r>
      <w:r w:rsidR="00214969">
        <w:rPr>
          <w:rFonts w:eastAsia="Arial" w:cs="Arial"/>
        </w:rPr>
        <w:t xml:space="preserve"> like the IE 500 Pro</w:t>
      </w:r>
      <w:r w:rsidR="0090641E" w:rsidRPr="00646098">
        <w:rPr>
          <w:rFonts w:eastAsia="Arial" w:cs="Arial"/>
        </w:rPr>
        <w:t xml:space="preserve">, </w:t>
      </w:r>
      <w:r w:rsidR="00214969">
        <w:rPr>
          <w:rFonts w:eastAsia="Arial" w:cs="Arial"/>
        </w:rPr>
        <w:t>I can hear my drums exactly as they are meant to be heard</w:t>
      </w:r>
      <w:r w:rsidR="00FA7836">
        <w:rPr>
          <w:rFonts w:eastAsia="Arial" w:cs="Arial"/>
        </w:rPr>
        <w:t xml:space="preserve"> </w:t>
      </w:r>
      <w:r w:rsidR="00214969">
        <w:rPr>
          <w:rFonts w:eastAsia="Arial" w:cs="Arial"/>
        </w:rPr>
        <w:t xml:space="preserve">so I can </w:t>
      </w:r>
      <w:r w:rsidR="0090641E" w:rsidRPr="00646098">
        <w:rPr>
          <w:rFonts w:eastAsia="Arial" w:cs="Arial"/>
        </w:rPr>
        <w:t xml:space="preserve">actually focus on what </w:t>
      </w:r>
      <w:r w:rsidR="00214969">
        <w:rPr>
          <w:rFonts w:eastAsia="Arial" w:cs="Arial"/>
        </w:rPr>
        <w:t>I am playing.”</w:t>
      </w:r>
      <w:r w:rsidR="00A6691C">
        <w:rPr>
          <w:rFonts w:eastAsia="Arial" w:cs="Arial"/>
        </w:rPr>
        <w:br/>
      </w:r>
    </w:p>
    <w:tbl>
      <w:tblPr>
        <w:tblStyle w:val="a"/>
        <w:tblW w:w="7470" w:type="dxa"/>
        <w:tblBorders>
          <w:top w:val="nil"/>
          <w:left w:val="nil"/>
          <w:bottom w:val="nil"/>
          <w:right w:val="nil"/>
          <w:insideH w:val="nil"/>
          <w:insideV w:val="nil"/>
        </w:tblBorders>
        <w:tblLayout w:type="fixed"/>
        <w:tblLook w:val="0400" w:firstRow="0" w:lastRow="0" w:firstColumn="0" w:lastColumn="0" w:noHBand="0" w:noVBand="1"/>
      </w:tblPr>
      <w:tblGrid>
        <w:gridCol w:w="5101"/>
        <w:gridCol w:w="2369"/>
      </w:tblGrid>
      <w:tr w:rsidR="00973C60" w:rsidRPr="008953E8" w14:paraId="17412D03" w14:textId="77777777" w:rsidTr="009533E6">
        <w:tc>
          <w:tcPr>
            <w:tcW w:w="5101" w:type="dxa"/>
          </w:tcPr>
          <w:p w14:paraId="4E6B3A5C" w14:textId="44B62402" w:rsidR="00973C60" w:rsidRPr="008953E8" w:rsidRDefault="00973C60" w:rsidP="009533E6">
            <w:pPr>
              <w:rPr>
                <w:sz w:val="15"/>
                <w:szCs w:val="15"/>
              </w:rPr>
            </w:pPr>
            <w:r>
              <w:rPr>
                <w:noProof/>
                <w:sz w:val="15"/>
                <w:szCs w:val="15"/>
              </w:rPr>
              <w:lastRenderedPageBreak/>
              <w:drawing>
                <wp:inline distT="0" distB="0" distL="0" distR="0" wp14:anchorId="1A902969" wp14:editId="6C56AEF6">
                  <wp:extent cx="2549912" cy="2552168"/>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301" cy="2557562"/>
                          </a:xfrm>
                          <a:prstGeom prst="rect">
                            <a:avLst/>
                          </a:prstGeom>
                        </pic:spPr>
                      </pic:pic>
                    </a:graphicData>
                  </a:graphic>
                </wp:inline>
              </w:drawing>
            </w:r>
          </w:p>
        </w:tc>
        <w:tc>
          <w:tcPr>
            <w:tcW w:w="2369" w:type="dxa"/>
          </w:tcPr>
          <w:p w14:paraId="02AAA84D" w14:textId="77777777" w:rsidR="00973C60" w:rsidRDefault="00973C60" w:rsidP="009533E6">
            <w:pPr>
              <w:spacing w:line="240" w:lineRule="auto"/>
              <w:rPr>
                <w:sz w:val="15"/>
                <w:szCs w:val="15"/>
              </w:rPr>
            </w:pPr>
          </w:p>
          <w:p w14:paraId="68075362" w14:textId="0C480686" w:rsidR="00973C60" w:rsidRPr="008953E8" w:rsidRDefault="006E7D7E" w:rsidP="009533E6">
            <w:pPr>
              <w:spacing w:line="240" w:lineRule="auto"/>
              <w:rPr>
                <w:sz w:val="15"/>
                <w:szCs w:val="15"/>
              </w:rPr>
            </w:pPr>
            <w:r>
              <w:rPr>
                <w:sz w:val="15"/>
                <w:szCs w:val="15"/>
              </w:rPr>
              <w:t xml:space="preserve">Lady Antebellum </w:t>
            </w:r>
            <w:r w:rsidR="002759DF">
              <w:rPr>
                <w:sz w:val="15"/>
                <w:szCs w:val="15"/>
              </w:rPr>
              <w:t>a</w:t>
            </w:r>
            <w:r>
              <w:rPr>
                <w:sz w:val="15"/>
                <w:szCs w:val="15"/>
              </w:rPr>
              <w:t xml:space="preserve">udio </w:t>
            </w:r>
            <w:r w:rsidR="002759DF">
              <w:rPr>
                <w:sz w:val="15"/>
                <w:szCs w:val="15"/>
              </w:rPr>
              <w:t>t</w:t>
            </w:r>
            <w:r>
              <w:rPr>
                <w:sz w:val="15"/>
                <w:szCs w:val="15"/>
              </w:rPr>
              <w:t>eam</w:t>
            </w:r>
            <w:r w:rsidR="002759DF">
              <w:rPr>
                <w:sz w:val="15"/>
                <w:szCs w:val="15"/>
              </w:rPr>
              <w:t xml:space="preserve">: </w:t>
            </w:r>
            <w:r>
              <w:rPr>
                <w:sz w:val="15"/>
                <w:szCs w:val="15"/>
              </w:rPr>
              <w:br/>
              <w:t>Pete Bowman (L)</w:t>
            </w:r>
            <w:r w:rsidR="002759DF">
              <w:rPr>
                <w:sz w:val="15"/>
                <w:szCs w:val="15"/>
              </w:rPr>
              <w:t>, m</w:t>
            </w:r>
            <w:r>
              <w:rPr>
                <w:sz w:val="15"/>
                <w:szCs w:val="15"/>
              </w:rPr>
              <w:t xml:space="preserve">onitor </w:t>
            </w:r>
            <w:r w:rsidR="002759DF">
              <w:rPr>
                <w:sz w:val="15"/>
                <w:szCs w:val="15"/>
              </w:rPr>
              <w:t>e</w:t>
            </w:r>
            <w:r>
              <w:rPr>
                <w:sz w:val="15"/>
                <w:szCs w:val="15"/>
              </w:rPr>
              <w:t xml:space="preserve">ngineer and Brett “Scoop” </w:t>
            </w:r>
            <w:proofErr w:type="spellStart"/>
            <w:r>
              <w:rPr>
                <w:sz w:val="15"/>
                <w:szCs w:val="15"/>
              </w:rPr>
              <w:t>Blanden</w:t>
            </w:r>
            <w:proofErr w:type="spellEnd"/>
            <w:r w:rsidR="002759DF">
              <w:rPr>
                <w:sz w:val="15"/>
                <w:szCs w:val="15"/>
              </w:rPr>
              <w:t>,</w:t>
            </w:r>
            <w:r>
              <w:rPr>
                <w:sz w:val="15"/>
                <w:szCs w:val="15"/>
              </w:rPr>
              <w:t xml:space="preserve"> FOH</w:t>
            </w:r>
            <w:r w:rsidR="00973C60">
              <w:rPr>
                <w:sz w:val="15"/>
                <w:szCs w:val="15"/>
              </w:rPr>
              <w:br/>
            </w:r>
          </w:p>
          <w:p w14:paraId="7C16C665" w14:textId="292D2A22" w:rsidR="00973C60" w:rsidRPr="008953E8" w:rsidRDefault="00973C60" w:rsidP="009533E6">
            <w:pPr>
              <w:rPr>
                <w:sz w:val="15"/>
                <w:szCs w:val="15"/>
              </w:rPr>
            </w:pPr>
          </w:p>
          <w:p w14:paraId="10C601D6" w14:textId="77777777" w:rsidR="00973C60" w:rsidRPr="008953E8" w:rsidRDefault="00973C60" w:rsidP="009533E6"/>
        </w:tc>
      </w:tr>
    </w:tbl>
    <w:p w14:paraId="6C09A1D5" w14:textId="77D100F8" w:rsidR="00FA7836" w:rsidRDefault="00FA7836" w:rsidP="00646098">
      <w:pPr>
        <w:rPr>
          <w:rFonts w:eastAsia="Arial" w:cs="Arial"/>
        </w:rPr>
      </w:pPr>
    </w:p>
    <w:p w14:paraId="281F3264" w14:textId="7675CBB3" w:rsidR="00170D6E" w:rsidRPr="00170D6E" w:rsidRDefault="00170D6E" w:rsidP="00646098">
      <w:pPr>
        <w:rPr>
          <w:rFonts w:eastAsia="Arial" w:cs="Arial"/>
          <w:b/>
          <w:bCs/>
        </w:rPr>
      </w:pPr>
      <w:r w:rsidRPr="00170D6E">
        <w:rPr>
          <w:rFonts w:eastAsia="Arial" w:cs="Arial"/>
          <w:b/>
          <w:bCs/>
        </w:rPr>
        <w:t xml:space="preserve"> A</w:t>
      </w:r>
      <w:r w:rsidR="00A67E34">
        <w:rPr>
          <w:rFonts w:eastAsia="Arial" w:cs="Arial"/>
          <w:b/>
          <w:bCs/>
        </w:rPr>
        <w:t xml:space="preserve">n all-around </w:t>
      </w:r>
      <w:r w:rsidRPr="00170D6E">
        <w:rPr>
          <w:rFonts w:eastAsia="Arial" w:cs="Arial"/>
          <w:b/>
          <w:bCs/>
        </w:rPr>
        <w:t>winning team at the CMAs</w:t>
      </w:r>
    </w:p>
    <w:p w14:paraId="2304E57C" w14:textId="535BFB7A" w:rsidR="008A0279" w:rsidRDefault="008A0279" w:rsidP="008A0279">
      <w:pPr>
        <w:rPr>
          <w:rFonts w:eastAsia="Arial" w:cs="Arial"/>
        </w:rPr>
      </w:pPr>
      <w:r w:rsidRPr="008A0279">
        <w:rPr>
          <w:rFonts w:eastAsia="Arial" w:cs="Arial"/>
        </w:rPr>
        <w:t xml:space="preserve">Luke Combs </w:t>
      </w:r>
      <w:r>
        <w:rPr>
          <w:rFonts w:eastAsia="Arial" w:cs="Arial"/>
        </w:rPr>
        <w:t>picked up</w:t>
      </w:r>
      <w:r w:rsidRPr="008A0279">
        <w:rPr>
          <w:rFonts w:eastAsia="Arial" w:cs="Arial"/>
        </w:rPr>
        <w:t xml:space="preserve"> Male Vocalist of the Year</w:t>
      </w:r>
      <w:r>
        <w:rPr>
          <w:rFonts w:eastAsia="Arial" w:cs="Arial"/>
        </w:rPr>
        <w:t xml:space="preserve">, and also performed his hit “Beer Never Broke My Heart”, singing through a Sennheiser </w:t>
      </w:r>
      <w:r w:rsidRPr="008A0279">
        <w:rPr>
          <w:rFonts w:eastAsia="Arial" w:cs="Arial"/>
        </w:rPr>
        <w:t xml:space="preserve">SKM 6000 </w:t>
      </w:r>
      <w:r>
        <w:rPr>
          <w:rFonts w:eastAsia="Arial" w:cs="Arial"/>
        </w:rPr>
        <w:t xml:space="preserve">transmitter coupled with a Neumann </w:t>
      </w:r>
      <w:r w:rsidRPr="008A0279">
        <w:rPr>
          <w:rFonts w:eastAsia="Arial" w:cs="Arial"/>
        </w:rPr>
        <w:t xml:space="preserve">KK 205 </w:t>
      </w:r>
      <w:r>
        <w:rPr>
          <w:rFonts w:eastAsia="Arial" w:cs="Arial"/>
        </w:rPr>
        <w:t xml:space="preserve">capsule and an </w:t>
      </w:r>
      <w:r w:rsidRPr="008A0279">
        <w:rPr>
          <w:rFonts w:eastAsia="Arial" w:cs="Arial"/>
        </w:rPr>
        <w:t>EM 6000</w:t>
      </w:r>
      <w:r>
        <w:rPr>
          <w:rFonts w:eastAsia="Arial" w:cs="Arial"/>
        </w:rPr>
        <w:t xml:space="preserve"> receiver.  Meantime, c</w:t>
      </w:r>
      <w:r w:rsidRPr="008A0279">
        <w:rPr>
          <w:rFonts w:eastAsia="Arial" w:cs="Arial"/>
        </w:rPr>
        <w:t>ontinuing with the female</w:t>
      </w:r>
      <w:r>
        <w:rPr>
          <w:rFonts w:eastAsia="Arial" w:cs="Arial"/>
        </w:rPr>
        <w:t>-</w:t>
      </w:r>
      <w:r w:rsidRPr="008A0279">
        <w:rPr>
          <w:rFonts w:eastAsia="Arial" w:cs="Arial"/>
        </w:rPr>
        <w:t>themed show</w:t>
      </w:r>
      <w:r>
        <w:rPr>
          <w:rFonts w:eastAsia="Arial" w:cs="Arial"/>
        </w:rPr>
        <w:t xml:space="preserve">, </w:t>
      </w:r>
      <w:proofErr w:type="spellStart"/>
      <w:r w:rsidRPr="008A0279">
        <w:rPr>
          <w:rFonts w:eastAsia="Arial" w:cs="Arial"/>
        </w:rPr>
        <w:t>P!nk</w:t>
      </w:r>
      <w:proofErr w:type="spellEnd"/>
      <w:r w:rsidRPr="008A0279">
        <w:rPr>
          <w:rFonts w:eastAsia="Arial" w:cs="Arial"/>
        </w:rPr>
        <w:t xml:space="preserve"> and Brandi Carli</w:t>
      </w:r>
      <w:r>
        <w:rPr>
          <w:rFonts w:eastAsia="Arial" w:cs="Arial"/>
        </w:rPr>
        <w:t>sle</w:t>
      </w:r>
      <w:r w:rsidRPr="008A0279">
        <w:rPr>
          <w:rFonts w:eastAsia="Arial" w:cs="Arial"/>
        </w:rPr>
        <w:t xml:space="preserve"> made special appearances</w:t>
      </w:r>
      <w:r>
        <w:rPr>
          <w:rFonts w:eastAsia="Arial" w:cs="Arial"/>
        </w:rPr>
        <w:t xml:space="preserve">, each using the SKM 6000 transmitter and EM 6000 receiver. </w:t>
      </w:r>
      <w:proofErr w:type="spellStart"/>
      <w:r w:rsidRPr="008A0279">
        <w:rPr>
          <w:rFonts w:eastAsia="Arial" w:cs="Arial"/>
        </w:rPr>
        <w:t>P!nk</w:t>
      </w:r>
      <w:proofErr w:type="spellEnd"/>
      <w:r>
        <w:rPr>
          <w:rFonts w:eastAsia="Arial" w:cs="Arial"/>
        </w:rPr>
        <w:t xml:space="preserve"> sang through a Sennheiser MD 9235 capsule, while, </w:t>
      </w:r>
      <w:proofErr w:type="spellStart"/>
      <w:r>
        <w:rPr>
          <w:rFonts w:eastAsia="Arial" w:cs="Arial"/>
        </w:rPr>
        <w:t>Carlile</w:t>
      </w:r>
      <w:proofErr w:type="spellEnd"/>
      <w:r>
        <w:rPr>
          <w:rFonts w:eastAsia="Arial" w:cs="Arial"/>
        </w:rPr>
        <w:t xml:space="preserve"> sang through a Neumann KK205 capsule. </w:t>
      </w:r>
      <w:r>
        <w:rPr>
          <w:rFonts w:eastAsia="Arial" w:cs="Arial"/>
        </w:rPr>
        <w:br/>
      </w:r>
    </w:p>
    <w:p w14:paraId="133AC375" w14:textId="6165DA36" w:rsidR="00FA7836" w:rsidRPr="00646098" w:rsidRDefault="00170D6E" w:rsidP="008A0279">
      <w:pPr>
        <w:rPr>
          <w:rFonts w:eastAsia="Arial" w:cs="Arial"/>
        </w:rPr>
      </w:pPr>
      <w:r>
        <w:rPr>
          <w:rFonts w:eastAsia="Arial" w:cs="Arial"/>
        </w:rPr>
        <w:t>“I</w:t>
      </w:r>
      <w:r w:rsidR="00646098" w:rsidRPr="00646098">
        <w:rPr>
          <w:rFonts w:eastAsia="Arial" w:cs="Arial"/>
        </w:rPr>
        <w:t>t is always good to do these CMAs</w:t>
      </w:r>
      <w:r>
        <w:rPr>
          <w:rFonts w:eastAsia="Arial" w:cs="Arial"/>
        </w:rPr>
        <w:t xml:space="preserve">,” </w:t>
      </w:r>
      <w:r w:rsidR="00E311E4">
        <w:rPr>
          <w:rFonts w:eastAsia="Arial" w:cs="Arial"/>
        </w:rPr>
        <w:t>Brad Baisley concludes. “</w:t>
      </w:r>
      <w:r w:rsidR="00646098" w:rsidRPr="00646098">
        <w:rPr>
          <w:rFonts w:eastAsia="Arial" w:cs="Arial"/>
        </w:rPr>
        <w:t>The whole team</w:t>
      </w:r>
      <w:r w:rsidR="00E311E4">
        <w:rPr>
          <w:rFonts w:eastAsia="Arial" w:cs="Arial"/>
        </w:rPr>
        <w:t xml:space="preserve"> is impressive</w:t>
      </w:r>
      <w:r w:rsidR="00646098" w:rsidRPr="00646098">
        <w:rPr>
          <w:rFonts w:eastAsia="Arial" w:cs="Arial"/>
        </w:rPr>
        <w:t xml:space="preserve">, from the </w:t>
      </w:r>
      <w:r w:rsidR="00E311E4">
        <w:rPr>
          <w:rFonts w:eastAsia="Arial" w:cs="Arial"/>
        </w:rPr>
        <w:t>backline,</w:t>
      </w:r>
      <w:r w:rsidR="00646098" w:rsidRPr="00646098">
        <w:rPr>
          <w:rFonts w:eastAsia="Arial" w:cs="Arial"/>
        </w:rPr>
        <w:t xml:space="preserve"> to the RF department, </w:t>
      </w:r>
      <w:r w:rsidR="00E311E4">
        <w:rPr>
          <w:rFonts w:eastAsia="Arial" w:cs="Arial"/>
        </w:rPr>
        <w:t xml:space="preserve">to Sennheiser’s support. </w:t>
      </w:r>
      <w:r w:rsidR="00045D85">
        <w:rPr>
          <w:rFonts w:eastAsia="Arial" w:cs="Arial"/>
        </w:rPr>
        <w:t xml:space="preserve">In particular, ATK and </w:t>
      </w:r>
      <w:r w:rsidR="004C6179">
        <w:rPr>
          <w:rFonts w:eastAsia="Arial" w:cs="Arial"/>
        </w:rPr>
        <w:t xml:space="preserve">its </w:t>
      </w:r>
      <w:r w:rsidR="00045D85">
        <w:rPr>
          <w:rFonts w:eastAsia="Arial" w:cs="Arial"/>
        </w:rPr>
        <w:t xml:space="preserve">staff and engineers are among the </w:t>
      </w:r>
      <w:r w:rsidR="00646098" w:rsidRPr="00646098">
        <w:rPr>
          <w:rFonts w:eastAsia="Arial" w:cs="Arial"/>
        </w:rPr>
        <w:t xml:space="preserve">best professionals </w:t>
      </w:r>
      <w:r w:rsidR="00E311E4">
        <w:rPr>
          <w:rFonts w:eastAsia="Arial" w:cs="Arial"/>
        </w:rPr>
        <w:t xml:space="preserve">in the business, </w:t>
      </w:r>
      <w:r w:rsidR="00646098" w:rsidRPr="00646098">
        <w:rPr>
          <w:rFonts w:eastAsia="Arial" w:cs="Arial"/>
        </w:rPr>
        <w:t xml:space="preserve">and </w:t>
      </w:r>
      <w:r w:rsidR="00E311E4">
        <w:rPr>
          <w:rFonts w:eastAsia="Arial" w:cs="Arial"/>
        </w:rPr>
        <w:t xml:space="preserve">this </w:t>
      </w:r>
      <w:r w:rsidR="00475600">
        <w:rPr>
          <w:rFonts w:eastAsia="Arial" w:cs="Arial"/>
        </w:rPr>
        <w:t>show is</w:t>
      </w:r>
      <w:r w:rsidR="00E311E4">
        <w:rPr>
          <w:rFonts w:eastAsia="Arial" w:cs="Arial"/>
        </w:rPr>
        <w:t xml:space="preserve"> always an enjoyable and fun experience.” </w:t>
      </w:r>
      <w:r w:rsidR="000E399C">
        <w:rPr>
          <w:rFonts w:eastAsia="Arial" w:cs="Arial"/>
        </w:rPr>
        <w:t xml:space="preserve">Baisley — and other artists using Sennheiser gear — have felt the company’s presence throughout the entire duration of the annual award show. </w:t>
      </w:r>
      <w:r w:rsidR="00B469DD">
        <w:rPr>
          <w:rFonts w:eastAsia="Arial" w:cs="Arial"/>
        </w:rPr>
        <w:t>“</w:t>
      </w:r>
      <w:r w:rsidR="006E7D7E">
        <w:rPr>
          <w:rFonts w:eastAsia="Arial" w:cs="Arial"/>
        </w:rPr>
        <w:t xml:space="preserve">The Sennheiser Artist Relations Team has </w:t>
      </w:r>
      <w:r w:rsidR="00646098" w:rsidRPr="00646098">
        <w:rPr>
          <w:rFonts w:eastAsia="Arial" w:cs="Arial"/>
        </w:rPr>
        <w:t xml:space="preserve">been here for almost a week and has taken care of </w:t>
      </w:r>
      <w:r w:rsidR="000E399C">
        <w:rPr>
          <w:rFonts w:eastAsia="Arial" w:cs="Arial"/>
        </w:rPr>
        <w:t>everything we needed.</w:t>
      </w:r>
      <w:r w:rsidR="00646098" w:rsidRPr="00646098">
        <w:rPr>
          <w:rFonts w:eastAsia="Arial" w:cs="Arial"/>
        </w:rPr>
        <w:t xml:space="preserve"> We are all Sennheiser for this show </w:t>
      </w:r>
      <w:r w:rsidR="000E399C">
        <w:rPr>
          <w:rFonts w:eastAsia="Arial" w:cs="Arial"/>
        </w:rPr>
        <w:t>and it’s been great.</w:t>
      </w:r>
      <w:r w:rsidR="00B469DD">
        <w:rPr>
          <w:rFonts w:eastAsia="Arial" w:cs="Arial"/>
        </w:rPr>
        <w:t>”</w:t>
      </w:r>
    </w:p>
    <w:p w14:paraId="79C76035" w14:textId="77777777" w:rsidR="00766953" w:rsidRDefault="00766953">
      <w:pPr>
        <w:rPr>
          <w:rFonts w:eastAsia="Arial" w:cs="Arial"/>
        </w:rPr>
      </w:pPr>
    </w:p>
    <w:p w14:paraId="70C2CDB5" w14:textId="77777777" w:rsidR="00075A3B" w:rsidRPr="008953E8" w:rsidRDefault="00766953">
      <w:r>
        <w:rPr>
          <w:rFonts w:eastAsia="Arial" w:cs="Arial"/>
        </w:rPr>
        <w:t xml:space="preserve">Please visit </w:t>
      </w:r>
      <w:hyperlink r:id="rId15" w:history="1">
        <w:r w:rsidRPr="00BD1DFC">
          <w:rPr>
            <w:rStyle w:val="Hyperlink"/>
            <w:rFonts w:eastAsia="Arial" w:cs="Arial"/>
          </w:rPr>
          <w:t>www.sennheiser.com</w:t>
        </w:r>
      </w:hyperlink>
      <w:r>
        <w:rPr>
          <w:rFonts w:eastAsia="Arial" w:cs="Arial"/>
        </w:rPr>
        <w:t xml:space="preserve"> for more information. </w:t>
      </w:r>
    </w:p>
    <w:p w14:paraId="7C5A8DB7" w14:textId="63476C50" w:rsidR="006E4ED2" w:rsidRDefault="00F71888">
      <w:pPr>
        <w:spacing w:line="240" w:lineRule="auto"/>
        <w:rPr>
          <w:b/>
        </w:rPr>
      </w:pPr>
      <w:r>
        <w:rPr>
          <w:b/>
        </w:rPr>
        <w:br/>
      </w:r>
    </w:p>
    <w:bookmarkEnd w:id="0"/>
    <w:bookmarkEnd w:id="1"/>
    <w:p w14:paraId="3E168A37" w14:textId="77777777" w:rsidR="00F71888" w:rsidRPr="00F71888" w:rsidRDefault="00F71888" w:rsidP="00F71888">
      <w:pPr>
        <w:pStyle w:val="About"/>
        <w:rPr>
          <w:rFonts w:ascii="Sennheiser Office" w:hAnsi="Sennheiser Office"/>
          <w:b/>
          <w:bCs/>
        </w:rPr>
      </w:pPr>
      <w:r w:rsidRPr="00F71888">
        <w:rPr>
          <w:rFonts w:ascii="Sennheiser Office" w:hAnsi="Sennheiser Office"/>
          <w:b/>
          <w:bCs/>
        </w:rPr>
        <w:t>About Sennheiser</w:t>
      </w:r>
    </w:p>
    <w:p w14:paraId="01C142E4" w14:textId="77777777" w:rsidR="00F71888" w:rsidRPr="00F71888" w:rsidRDefault="00F71888" w:rsidP="00F71888">
      <w:pPr>
        <w:pStyle w:val="About"/>
        <w:rPr>
          <w:rFonts w:ascii="Sennheiser Office" w:hAnsi="Sennheiser Office"/>
        </w:rPr>
      </w:pPr>
      <w:r w:rsidRPr="00F71888">
        <w:rPr>
          <w:rFonts w:ascii="Sennheiser Office" w:hAnsi="Sennheiser Office"/>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w:t>
      </w:r>
      <w:r w:rsidRPr="00F71888">
        <w:rPr>
          <w:rFonts w:ascii="Sennheiser Office" w:hAnsi="Sennheiser Office"/>
          <w:lang w:val="en-US"/>
        </w:rPr>
        <w:lastRenderedPageBreak/>
        <w:t xml:space="preserve">Dr. Andreas Sennheiser, the third generation of the family to run the company. In 2018, the Sennheiser Group generated turnover totaling </w:t>
      </w:r>
      <w:r w:rsidRPr="00F71888">
        <w:rPr>
          <w:rFonts w:ascii="Sennheiser Office" w:eastAsia="PMingLiU" w:hAnsi="Sennheiser Office" w:cs="Arial"/>
          <w:szCs w:val="18"/>
          <w:lang w:val="en-US" w:eastAsia="zh-TW"/>
        </w:rPr>
        <w:t>€</w:t>
      </w:r>
      <w:r w:rsidRPr="00F71888">
        <w:rPr>
          <w:rFonts w:ascii="Sennheiser Office" w:hAnsi="Sennheiser Office"/>
          <w:lang w:val="en-US"/>
        </w:rPr>
        <w:t>710.7 million.</w:t>
      </w:r>
      <w:r w:rsidRPr="00F71888">
        <w:rPr>
          <w:rFonts w:ascii="Sennheiser Office" w:hAnsi="Sennheiser Office"/>
        </w:rPr>
        <w:t xml:space="preserve"> </w:t>
      </w:r>
      <w:r w:rsidRPr="00F71888">
        <w:rPr>
          <w:rFonts w:ascii="Sennheiser Office" w:hAnsi="Sennheiser Office"/>
          <w:color w:val="0095D5"/>
        </w:rPr>
        <w:t>www.sennheiser.com</w:t>
      </w:r>
    </w:p>
    <w:p w14:paraId="6BF675E8" w14:textId="5C5213B4" w:rsidR="007720EC" w:rsidRPr="001C246B" w:rsidRDefault="007720EC" w:rsidP="001C246B">
      <w:pPr>
        <w:spacing w:line="240" w:lineRule="auto"/>
      </w:pPr>
      <w:r w:rsidRPr="007720EC">
        <w:rPr>
          <w:rFonts w:cs="Times New Roman (Body CS)"/>
          <w:b/>
        </w:rPr>
        <w:tab/>
      </w:r>
    </w:p>
    <w:p w14:paraId="69163FB7" w14:textId="77777777" w:rsidR="007720EC" w:rsidRPr="007720EC" w:rsidRDefault="007720EC" w:rsidP="007720EC">
      <w:pPr>
        <w:pStyle w:val="Contact"/>
        <w:rPr>
          <w:rFonts w:ascii="Sennheiser Office" w:hAnsi="Sennheiser Office" w:cs="Times New Roman (Body CS)"/>
        </w:rPr>
      </w:pPr>
    </w:p>
    <w:p w14:paraId="0C51560B" w14:textId="77777777" w:rsidR="000D1A2F" w:rsidRPr="000D1A2F" w:rsidRDefault="000D1A2F" w:rsidP="000D1A2F">
      <w:pPr>
        <w:pStyle w:val="Contact"/>
        <w:spacing w:line="240" w:lineRule="auto"/>
        <w:jc w:val="both"/>
        <w:rPr>
          <w:rFonts w:ascii="Sennheiser Office" w:hAnsi="Sennheiser Office"/>
          <w:b/>
          <w:sz w:val="18"/>
          <w:szCs w:val="18"/>
        </w:rPr>
      </w:pPr>
      <w:r w:rsidRPr="000D1A2F">
        <w:rPr>
          <w:rFonts w:ascii="Sennheiser Office" w:hAnsi="Sennheiser Office"/>
          <w:b/>
          <w:sz w:val="18"/>
          <w:szCs w:val="18"/>
        </w:rPr>
        <w:t>Local press contacts</w:t>
      </w:r>
    </w:p>
    <w:p w14:paraId="275E9FDE" w14:textId="45932CED" w:rsidR="000D1A2F" w:rsidRPr="000D1A2F" w:rsidRDefault="000D1A2F" w:rsidP="000D1A2F">
      <w:pPr>
        <w:pStyle w:val="Contact"/>
        <w:spacing w:line="240" w:lineRule="auto"/>
        <w:jc w:val="both"/>
        <w:rPr>
          <w:rFonts w:ascii="Sennheiser Office" w:hAnsi="Sennheiser Office"/>
          <w:color w:val="0095D5"/>
          <w:sz w:val="18"/>
          <w:szCs w:val="18"/>
        </w:rPr>
      </w:pPr>
      <w:r w:rsidRPr="000D1A2F">
        <w:rPr>
          <w:rFonts w:ascii="Sennheiser Office" w:hAnsi="Sennheiser Office"/>
          <w:color w:val="0095D5"/>
          <w:sz w:val="18"/>
          <w:szCs w:val="18"/>
        </w:rPr>
        <w:t>Sarah James</w:t>
      </w:r>
      <w:r w:rsidRPr="000D1A2F">
        <w:rPr>
          <w:rFonts w:ascii="Sennheiser Office" w:hAnsi="Sennheiser Office"/>
          <w:color w:val="0095D5"/>
          <w:sz w:val="18"/>
          <w:szCs w:val="18"/>
        </w:rPr>
        <w:tab/>
      </w:r>
      <w:proofErr w:type="spellStart"/>
      <w:r w:rsidRPr="000D1A2F">
        <w:rPr>
          <w:rFonts w:ascii="Sennheiser Office" w:hAnsi="Sennheiser Office"/>
          <w:color w:val="0095D5"/>
          <w:sz w:val="18"/>
          <w:szCs w:val="18"/>
        </w:rPr>
        <w:t>Maik</w:t>
      </w:r>
      <w:proofErr w:type="spellEnd"/>
      <w:r w:rsidRPr="000D1A2F">
        <w:rPr>
          <w:rFonts w:ascii="Sennheiser Office" w:hAnsi="Sennheiser Office"/>
          <w:color w:val="0095D5"/>
          <w:sz w:val="18"/>
          <w:szCs w:val="18"/>
        </w:rPr>
        <w:t xml:space="preserve"> </w:t>
      </w:r>
      <w:proofErr w:type="spellStart"/>
      <w:r w:rsidRPr="000D1A2F">
        <w:rPr>
          <w:rFonts w:ascii="Sennheiser Office" w:hAnsi="Sennheiser Office"/>
          <w:color w:val="0095D5"/>
          <w:sz w:val="18"/>
          <w:szCs w:val="18"/>
        </w:rPr>
        <w:t>Robbe</w:t>
      </w:r>
      <w:proofErr w:type="spellEnd"/>
    </w:p>
    <w:p w14:paraId="250FA1DE" w14:textId="77777777" w:rsidR="000D1A2F" w:rsidRDefault="000D1A2F" w:rsidP="000D1A2F">
      <w:hyperlink r:id="rId16" w:history="1">
        <w:r w:rsidRPr="007E6139">
          <w:rPr>
            <w:rStyle w:val="Hyperlink"/>
          </w:rPr>
          <w:t>sarahj@gasolinemedia.com.com</w:t>
        </w:r>
      </w:hyperlink>
      <w:r>
        <w:tab/>
      </w:r>
      <w:r>
        <w:tab/>
      </w:r>
      <w:r>
        <w:t xml:space="preserve">           </w:t>
      </w:r>
      <w:hyperlink r:id="rId17" w:history="1">
        <w:r w:rsidRPr="007E6139">
          <w:rPr>
            <w:rStyle w:val="Hyperlink"/>
          </w:rPr>
          <w:t>Maik.Robbe@sennheiser.com</w:t>
        </w:r>
      </w:hyperlink>
    </w:p>
    <w:p w14:paraId="0D5B9C2D" w14:textId="193737BA" w:rsidR="000D1A2F" w:rsidRPr="000D1A2F" w:rsidRDefault="000D1A2F" w:rsidP="000D1A2F">
      <w:r w:rsidRPr="000D1A2F">
        <w:t>+44 1483 223333</w:t>
      </w:r>
      <w:r w:rsidRPr="000D1A2F">
        <w:tab/>
      </w:r>
      <w:r w:rsidRPr="000D1A2F">
        <w:rPr>
          <w:rFonts w:eastAsia="Times New Roman" w:cs="Times New Roman"/>
          <w:color w:val="000000"/>
          <w:lang w:val="en-GB" w:eastAsia="en-GB"/>
        </w:rPr>
        <w:t> </w:t>
      </w:r>
      <w:r w:rsidRPr="000D1A2F">
        <w:rPr>
          <w:rFonts w:eastAsia="Times New Roman" w:cs="Times New Roman"/>
          <w:color w:val="000000"/>
          <w:lang w:val="en-GB" w:eastAsia="en-GB"/>
        </w:rPr>
        <w:tab/>
      </w:r>
      <w:r w:rsidRPr="000D1A2F">
        <w:rPr>
          <w:rFonts w:eastAsia="Times New Roman" w:cs="Times New Roman"/>
          <w:color w:val="000000"/>
          <w:lang w:val="en-GB" w:eastAsia="en-GB"/>
        </w:rPr>
        <w:tab/>
      </w:r>
      <w:r w:rsidRPr="000D1A2F">
        <w:rPr>
          <w:rFonts w:eastAsia="Times New Roman" w:cs="Times New Roman"/>
          <w:color w:val="000000"/>
          <w:lang w:val="en-GB" w:eastAsia="en-GB"/>
        </w:rPr>
        <w:tab/>
      </w:r>
      <w:r>
        <w:rPr>
          <w:rFonts w:eastAsia="Times New Roman" w:cs="Times New Roman"/>
          <w:color w:val="000000"/>
          <w:lang w:val="en-GB" w:eastAsia="en-GB"/>
        </w:rPr>
        <w:t xml:space="preserve">           </w:t>
      </w:r>
      <w:r w:rsidRPr="000D1A2F">
        <w:rPr>
          <w:rFonts w:eastAsia="Times New Roman" w:cs="Times New Roman"/>
          <w:color w:val="000000"/>
          <w:lang w:val="en-GB" w:eastAsia="en-GB"/>
        </w:rPr>
        <w:t>+49 (0) 176 / 519 48 02</w:t>
      </w:r>
      <w:bookmarkStart w:id="3" w:name="_GoBack"/>
      <w:bookmarkEnd w:id="3"/>
    </w:p>
    <w:p w14:paraId="340323A2" w14:textId="0E8313B6" w:rsidR="000D1A2F" w:rsidRPr="00833981" w:rsidRDefault="000D1A2F" w:rsidP="000D1A2F">
      <w:pPr>
        <w:pStyle w:val="Contact"/>
        <w:spacing w:line="240" w:lineRule="auto"/>
        <w:jc w:val="both"/>
        <w:rPr>
          <w:rFonts w:cs="Times New Roman"/>
          <w:bCs/>
          <w:sz w:val="18"/>
          <w:szCs w:val="18"/>
        </w:rPr>
      </w:pPr>
    </w:p>
    <w:p w14:paraId="52BA6B88" w14:textId="77777777" w:rsidR="00C56448" w:rsidRPr="00BE1E9C" w:rsidRDefault="00C56448" w:rsidP="000738B2">
      <w:pPr>
        <w:pStyle w:val="Contact"/>
        <w:rPr>
          <w:color w:val="000000"/>
        </w:rPr>
      </w:pPr>
    </w:p>
    <w:sectPr w:rsidR="00C56448" w:rsidRPr="00BE1E9C" w:rsidSect="001F2EC5">
      <w:headerReference w:type="even" r:id="rId18"/>
      <w:headerReference w:type="default" r:id="rId19"/>
      <w:footerReference w:type="even" r:id="rId20"/>
      <w:footerReference w:type="default" r:id="rId21"/>
      <w:headerReference w:type="first" r:id="rId22"/>
      <w:footerReference w:type="first" r:id="rId23"/>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F7D30" w14:textId="77777777" w:rsidR="00126B39" w:rsidRDefault="00126B39">
      <w:pPr>
        <w:spacing w:line="240" w:lineRule="auto"/>
      </w:pPr>
      <w:r>
        <w:separator/>
      </w:r>
    </w:p>
  </w:endnote>
  <w:endnote w:type="continuationSeparator" w:id="0">
    <w:p w14:paraId="2CA384A9" w14:textId="77777777" w:rsidR="00126B39" w:rsidRDefault="00126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panose1 w:val="020B0504020101010102"/>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EA02" w14:textId="77777777" w:rsidR="00075A3B" w:rsidRDefault="00075A3B">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93D5" w14:textId="77777777" w:rsidR="00075A3B" w:rsidRDefault="00075A3B">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AEE5" w14:textId="77777777" w:rsidR="00075A3B" w:rsidRDefault="00075A3B">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FBCC" w14:textId="77777777" w:rsidR="00126B39" w:rsidRDefault="00126B39">
      <w:pPr>
        <w:spacing w:line="240" w:lineRule="auto"/>
      </w:pPr>
      <w:r>
        <w:separator/>
      </w:r>
    </w:p>
  </w:footnote>
  <w:footnote w:type="continuationSeparator" w:id="0">
    <w:p w14:paraId="19D96C24" w14:textId="77777777" w:rsidR="00126B39" w:rsidRDefault="00126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38BC" w14:textId="77777777" w:rsidR="00075A3B" w:rsidRDefault="00075A3B">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F315" w14:textId="77777777"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Pr>
        <w:smallCaps/>
        <w:color w:val="0095D5"/>
        <w:sz w:val="15"/>
        <w:szCs w:val="15"/>
      </w:rPr>
      <w:t xml:space="preserve">ress </w:t>
    </w:r>
    <w:r>
      <w:rPr>
        <w:smallCaps/>
        <w:color w:val="0095D5"/>
        <w:sz w:val="15"/>
        <w:szCs w:val="15"/>
      </w:rPr>
      <w:t>r</w:t>
    </w:r>
    <w:r w:rsidR="00680879">
      <w:rPr>
        <w:smallCaps/>
        <w:color w:val="0095D5"/>
        <w:sz w:val="15"/>
        <w:szCs w:val="15"/>
      </w:rPr>
      <w:t>el</w:t>
    </w:r>
    <w:r>
      <w:rPr>
        <w:smallCaps/>
        <w:color w:val="0095D5"/>
        <w:sz w:val="15"/>
        <w:szCs w:val="15"/>
      </w:rPr>
      <w:t>ea</w:t>
    </w:r>
    <w:r w:rsidR="00680879">
      <w:rPr>
        <w:smallCaps/>
        <w:color w:val="0095D5"/>
        <w:sz w:val="15"/>
        <w:szCs w:val="15"/>
      </w:rPr>
      <w:t>se</w:t>
    </w:r>
  </w:p>
  <w:p w14:paraId="18AA3982" w14:textId="77777777"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8F3D" w14:textId="77777777" w:rsidR="00075A3B" w:rsidRDefault="005F79B6">
    <w:pPr>
      <w:pBdr>
        <w:top w:val="nil"/>
        <w:left w:val="nil"/>
        <w:bottom w:val="nil"/>
        <w:right w:val="nil"/>
        <w:between w:val="nil"/>
      </w:pBdr>
      <w:ind w:right="-1737"/>
      <w:jc w:val="right"/>
      <w:rPr>
        <w:smallCaps/>
        <w:color w:val="0095D5"/>
        <w:sz w:val="15"/>
        <w:szCs w:val="15"/>
      </w:rPr>
    </w:pPr>
    <w:r>
      <w:rPr>
        <w:smallCaps/>
        <w:color w:val="0095D5"/>
        <w:sz w:val="15"/>
        <w:szCs w:val="15"/>
      </w:rPr>
      <w:t>p</w:t>
    </w:r>
    <w:r w:rsidR="00680879" w:rsidRPr="005F79B6">
      <w:rPr>
        <w:smallCaps/>
        <w:color w:val="0095D5"/>
        <w:sz w:val="15"/>
        <w:szCs w:val="15"/>
      </w:rPr>
      <w:t>ress</w:t>
    </w:r>
    <w:r w:rsidR="00680879">
      <w:rPr>
        <w:smallCaps/>
        <w:color w:val="0095D5"/>
        <w:sz w:val="15"/>
        <w:szCs w:val="15"/>
      </w:rPr>
      <w:t xml:space="preserve"> release</w:t>
    </w:r>
    <w:r w:rsidR="00680879">
      <w:rPr>
        <w:noProof/>
      </w:rPr>
      <w:drawing>
        <wp:anchor distT="0" distB="0" distL="114300" distR="114300" simplePos="0" relativeHeight="251662336" behindDoc="0" locked="0" layoutInCell="1" allowOverlap="1" wp14:anchorId="29A744C0" wp14:editId="1105383E">
          <wp:simplePos x="0" y="0"/>
          <wp:positionH relativeFrom="margin">
            <wp:posOffset>1</wp:posOffset>
          </wp:positionH>
          <wp:positionV relativeFrom="paragraph">
            <wp:posOffset>422275</wp:posOffset>
          </wp:positionV>
          <wp:extent cx="576000" cy="431117"/>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14:paraId="260F218E" w14:textId="77777777" w:rsidR="00075A3B" w:rsidRDefault="007F1B27">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sidR="00680879">
      <w:rPr>
        <w:smallCaps/>
        <w:color w:val="000000"/>
        <w:sz w:val="15"/>
        <w:szCs w:val="15"/>
      </w:rPr>
      <w:instrText>PAGE</w:instrText>
    </w:r>
    <w:r>
      <w:rPr>
        <w:smallCaps/>
        <w:color w:val="000000"/>
        <w:sz w:val="15"/>
        <w:szCs w:val="15"/>
      </w:rPr>
      <w:fldChar w:fldCharType="separate"/>
    </w:r>
    <w:r w:rsidR="008C40EA">
      <w:rPr>
        <w:smallCaps/>
        <w:noProof/>
        <w:color w:val="000000"/>
        <w:sz w:val="15"/>
        <w:szCs w:val="15"/>
      </w:rPr>
      <w:t>1</w:t>
    </w:r>
    <w:r>
      <w:rPr>
        <w:smallCaps/>
        <w:color w:val="000000"/>
        <w:sz w:val="15"/>
        <w:szCs w:val="15"/>
      </w:rPr>
      <w:fldChar w:fldCharType="end"/>
    </w:r>
    <w:r w:rsidR="00680879">
      <w:rPr>
        <w:smallCaps/>
        <w:color w:val="000000"/>
        <w:sz w:val="15"/>
        <w:szCs w:val="15"/>
      </w:rPr>
      <w:t>/</w:t>
    </w:r>
    <w:r>
      <w:rPr>
        <w:smallCaps/>
        <w:color w:val="000000"/>
        <w:sz w:val="15"/>
        <w:szCs w:val="15"/>
      </w:rPr>
      <w:fldChar w:fldCharType="begin"/>
    </w:r>
    <w:r w:rsidR="00680879">
      <w:rPr>
        <w:smallCaps/>
        <w:color w:val="000000"/>
        <w:sz w:val="15"/>
        <w:szCs w:val="15"/>
      </w:rPr>
      <w:instrText>NUMPAGES</w:instrText>
    </w:r>
    <w:r>
      <w:rPr>
        <w:smallCaps/>
        <w:color w:val="000000"/>
        <w:sz w:val="15"/>
        <w:szCs w:val="15"/>
      </w:rPr>
      <w:fldChar w:fldCharType="separate"/>
    </w:r>
    <w:r w:rsidR="008C40EA">
      <w:rPr>
        <w:smallCaps/>
        <w:noProof/>
        <w:color w:val="000000"/>
        <w:sz w:val="15"/>
        <w:szCs w:val="15"/>
      </w:rPr>
      <w:t>3</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B"/>
    <w:rsid w:val="0000454D"/>
    <w:rsid w:val="000135F2"/>
    <w:rsid w:val="0002101F"/>
    <w:rsid w:val="00026936"/>
    <w:rsid w:val="0002712C"/>
    <w:rsid w:val="000449DC"/>
    <w:rsid w:val="00045D85"/>
    <w:rsid w:val="000533DB"/>
    <w:rsid w:val="0006264A"/>
    <w:rsid w:val="00070422"/>
    <w:rsid w:val="000738B2"/>
    <w:rsid w:val="00075A3B"/>
    <w:rsid w:val="00080063"/>
    <w:rsid w:val="00084C28"/>
    <w:rsid w:val="00084C3B"/>
    <w:rsid w:val="00090E26"/>
    <w:rsid w:val="00092705"/>
    <w:rsid w:val="00094D36"/>
    <w:rsid w:val="00097A70"/>
    <w:rsid w:val="000B0FEA"/>
    <w:rsid w:val="000B2DF0"/>
    <w:rsid w:val="000B318C"/>
    <w:rsid w:val="000D1A2F"/>
    <w:rsid w:val="000D26D1"/>
    <w:rsid w:val="000D7A95"/>
    <w:rsid w:val="000E262E"/>
    <w:rsid w:val="000E36CF"/>
    <w:rsid w:val="000E399C"/>
    <w:rsid w:val="000F0604"/>
    <w:rsid w:val="000F310F"/>
    <w:rsid w:val="000F51EB"/>
    <w:rsid w:val="00102DED"/>
    <w:rsid w:val="0011198B"/>
    <w:rsid w:val="00112DB4"/>
    <w:rsid w:val="00113070"/>
    <w:rsid w:val="00115AEA"/>
    <w:rsid w:val="001222AA"/>
    <w:rsid w:val="001247F7"/>
    <w:rsid w:val="00126B39"/>
    <w:rsid w:val="001445F2"/>
    <w:rsid w:val="001519C4"/>
    <w:rsid w:val="001559EA"/>
    <w:rsid w:val="00163E46"/>
    <w:rsid w:val="0016594B"/>
    <w:rsid w:val="00170D6E"/>
    <w:rsid w:val="001715A1"/>
    <w:rsid w:val="00191CEE"/>
    <w:rsid w:val="00195504"/>
    <w:rsid w:val="00197D0C"/>
    <w:rsid w:val="001A0C5C"/>
    <w:rsid w:val="001A73F2"/>
    <w:rsid w:val="001C0521"/>
    <w:rsid w:val="001C246B"/>
    <w:rsid w:val="001D6251"/>
    <w:rsid w:val="001E5C33"/>
    <w:rsid w:val="001F2EC5"/>
    <w:rsid w:val="002045C4"/>
    <w:rsid w:val="00206B04"/>
    <w:rsid w:val="00207126"/>
    <w:rsid w:val="00214969"/>
    <w:rsid w:val="00220ADF"/>
    <w:rsid w:val="00236899"/>
    <w:rsid w:val="00264B6E"/>
    <w:rsid w:val="002712AD"/>
    <w:rsid w:val="002759DF"/>
    <w:rsid w:val="002803C8"/>
    <w:rsid w:val="002807F0"/>
    <w:rsid w:val="00283361"/>
    <w:rsid w:val="002C0576"/>
    <w:rsid w:val="002C0E60"/>
    <w:rsid w:val="002C5AE7"/>
    <w:rsid w:val="002D3DFF"/>
    <w:rsid w:val="00302069"/>
    <w:rsid w:val="003043E0"/>
    <w:rsid w:val="00307814"/>
    <w:rsid w:val="00310E54"/>
    <w:rsid w:val="00311DB8"/>
    <w:rsid w:val="003132E6"/>
    <w:rsid w:val="00322FDA"/>
    <w:rsid w:val="0033551D"/>
    <w:rsid w:val="0034698C"/>
    <w:rsid w:val="003520C6"/>
    <w:rsid w:val="003524F7"/>
    <w:rsid w:val="003538FE"/>
    <w:rsid w:val="00357C1D"/>
    <w:rsid w:val="003609E7"/>
    <w:rsid w:val="00365545"/>
    <w:rsid w:val="00370F02"/>
    <w:rsid w:val="00374B1B"/>
    <w:rsid w:val="003B0609"/>
    <w:rsid w:val="003B79EF"/>
    <w:rsid w:val="003C19AC"/>
    <w:rsid w:val="003C1E36"/>
    <w:rsid w:val="003D6E66"/>
    <w:rsid w:val="003E172A"/>
    <w:rsid w:val="003E7A4C"/>
    <w:rsid w:val="00407190"/>
    <w:rsid w:val="00411825"/>
    <w:rsid w:val="004137C7"/>
    <w:rsid w:val="00414820"/>
    <w:rsid w:val="00423FEC"/>
    <w:rsid w:val="00426C5A"/>
    <w:rsid w:val="00426FB9"/>
    <w:rsid w:val="004301AF"/>
    <w:rsid w:val="00450AAF"/>
    <w:rsid w:val="00451892"/>
    <w:rsid w:val="00457C79"/>
    <w:rsid w:val="0047081A"/>
    <w:rsid w:val="00475600"/>
    <w:rsid w:val="0048571F"/>
    <w:rsid w:val="00485A2F"/>
    <w:rsid w:val="0048741E"/>
    <w:rsid w:val="004B21EA"/>
    <w:rsid w:val="004B2780"/>
    <w:rsid w:val="004B672C"/>
    <w:rsid w:val="004C4569"/>
    <w:rsid w:val="004C6179"/>
    <w:rsid w:val="004C76ED"/>
    <w:rsid w:val="004D2222"/>
    <w:rsid w:val="004D6058"/>
    <w:rsid w:val="004E076A"/>
    <w:rsid w:val="004E2A3E"/>
    <w:rsid w:val="004F69EC"/>
    <w:rsid w:val="004F7518"/>
    <w:rsid w:val="004F7B1C"/>
    <w:rsid w:val="005046E9"/>
    <w:rsid w:val="005142C9"/>
    <w:rsid w:val="00515935"/>
    <w:rsid w:val="00517363"/>
    <w:rsid w:val="00546980"/>
    <w:rsid w:val="005670A8"/>
    <w:rsid w:val="0057401B"/>
    <w:rsid w:val="005742C0"/>
    <w:rsid w:val="005A5035"/>
    <w:rsid w:val="005B7BDA"/>
    <w:rsid w:val="005C4FC3"/>
    <w:rsid w:val="005D6DEC"/>
    <w:rsid w:val="005F79B6"/>
    <w:rsid w:val="00614DE9"/>
    <w:rsid w:val="00615740"/>
    <w:rsid w:val="00627885"/>
    <w:rsid w:val="00645FF8"/>
    <w:rsid w:val="00646098"/>
    <w:rsid w:val="006524C8"/>
    <w:rsid w:val="00654956"/>
    <w:rsid w:val="006723F5"/>
    <w:rsid w:val="0067751E"/>
    <w:rsid w:val="00680879"/>
    <w:rsid w:val="0068652C"/>
    <w:rsid w:val="006B0413"/>
    <w:rsid w:val="006B596C"/>
    <w:rsid w:val="006C1D05"/>
    <w:rsid w:val="006E4ED2"/>
    <w:rsid w:val="006E6968"/>
    <w:rsid w:val="006E7D7E"/>
    <w:rsid w:val="00706564"/>
    <w:rsid w:val="00713900"/>
    <w:rsid w:val="00714C8D"/>
    <w:rsid w:val="0072034A"/>
    <w:rsid w:val="007219EE"/>
    <w:rsid w:val="0072443F"/>
    <w:rsid w:val="00736644"/>
    <w:rsid w:val="00742C28"/>
    <w:rsid w:val="00763D44"/>
    <w:rsid w:val="00766953"/>
    <w:rsid w:val="007720EC"/>
    <w:rsid w:val="00772654"/>
    <w:rsid w:val="00777226"/>
    <w:rsid w:val="00791B2A"/>
    <w:rsid w:val="00795BD2"/>
    <w:rsid w:val="007A1515"/>
    <w:rsid w:val="007D75C6"/>
    <w:rsid w:val="007F1B27"/>
    <w:rsid w:val="007F241F"/>
    <w:rsid w:val="00801607"/>
    <w:rsid w:val="00804B50"/>
    <w:rsid w:val="00807398"/>
    <w:rsid w:val="0081040F"/>
    <w:rsid w:val="00816284"/>
    <w:rsid w:val="00823C03"/>
    <w:rsid w:val="008325C7"/>
    <w:rsid w:val="00834D0C"/>
    <w:rsid w:val="00861A47"/>
    <w:rsid w:val="00864CE4"/>
    <w:rsid w:val="0088000D"/>
    <w:rsid w:val="00890923"/>
    <w:rsid w:val="0089221D"/>
    <w:rsid w:val="00894DBD"/>
    <w:rsid w:val="008953E8"/>
    <w:rsid w:val="008A0279"/>
    <w:rsid w:val="008B2E72"/>
    <w:rsid w:val="008B5265"/>
    <w:rsid w:val="008C40EA"/>
    <w:rsid w:val="008E79C2"/>
    <w:rsid w:val="0090641E"/>
    <w:rsid w:val="0091448F"/>
    <w:rsid w:val="00916979"/>
    <w:rsid w:val="00922AD0"/>
    <w:rsid w:val="009305C9"/>
    <w:rsid w:val="00931F0D"/>
    <w:rsid w:val="00932965"/>
    <w:rsid w:val="00934C8D"/>
    <w:rsid w:val="009350A6"/>
    <w:rsid w:val="00942869"/>
    <w:rsid w:val="009612F3"/>
    <w:rsid w:val="0096250B"/>
    <w:rsid w:val="0096265B"/>
    <w:rsid w:val="00973C60"/>
    <w:rsid w:val="009A385C"/>
    <w:rsid w:val="009B2D7C"/>
    <w:rsid w:val="009B4206"/>
    <w:rsid w:val="009B48BC"/>
    <w:rsid w:val="009B54BB"/>
    <w:rsid w:val="009C680F"/>
    <w:rsid w:val="009E4AEE"/>
    <w:rsid w:val="009F3005"/>
    <w:rsid w:val="009F5043"/>
    <w:rsid w:val="009F679C"/>
    <w:rsid w:val="00A17AB3"/>
    <w:rsid w:val="00A27D30"/>
    <w:rsid w:val="00A32DE6"/>
    <w:rsid w:val="00A36924"/>
    <w:rsid w:val="00A37472"/>
    <w:rsid w:val="00A42E32"/>
    <w:rsid w:val="00A543CF"/>
    <w:rsid w:val="00A6691C"/>
    <w:rsid w:val="00A67B77"/>
    <w:rsid w:val="00A67E34"/>
    <w:rsid w:val="00A753EF"/>
    <w:rsid w:val="00A76852"/>
    <w:rsid w:val="00A84EE4"/>
    <w:rsid w:val="00A912D7"/>
    <w:rsid w:val="00A9269A"/>
    <w:rsid w:val="00A945B4"/>
    <w:rsid w:val="00AC227C"/>
    <w:rsid w:val="00AC4096"/>
    <w:rsid w:val="00AC4BC3"/>
    <w:rsid w:val="00AF405A"/>
    <w:rsid w:val="00AF6970"/>
    <w:rsid w:val="00B145AA"/>
    <w:rsid w:val="00B15308"/>
    <w:rsid w:val="00B17371"/>
    <w:rsid w:val="00B25165"/>
    <w:rsid w:val="00B302E4"/>
    <w:rsid w:val="00B366D1"/>
    <w:rsid w:val="00B469DD"/>
    <w:rsid w:val="00B70822"/>
    <w:rsid w:val="00B71852"/>
    <w:rsid w:val="00B77E5A"/>
    <w:rsid w:val="00B868BF"/>
    <w:rsid w:val="00B97CBC"/>
    <w:rsid w:val="00BA3F28"/>
    <w:rsid w:val="00BB3BA3"/>
    <w:rsid w:val="00BB6DBD"/>
    <w:rsid w:val="00BC4600"/>
    <w:rsid w:val="00BC78AF"/>
    <w:rsid w:val="00BC7C89"/>
    <w:rsid w:val="00BE00DB"/>
    <w:rsid w:val="00BE1082"/>
    <w:rsid w:val="00BE1E9C"/>
    <w:rsid w:val="00BE7E4B"/>
    <w:rsid w:val="00BF7AF1"/>
    <w:rsid w:val="00C14C5D"/>
    <w:rsid w:val="00C17A72"/>
    <w:rsid w:val="00C30855"/>
    <w:rsid w:val="00C31DEB"/>
    <w:rsid w:val="00C44775"/>
    <w:rsid w:val="00C45A78"/>
    <w:rsid w:val="00C45B05"/>
    <w:rsid w:val="00C52D80"/>
    <w:rsid w:val="00C53344"/>
    <w:rsid w:val="00C56259"/>
    <w:rsid w:val="00C56448"/>
    <w:rsid w:val="00C67121"/>
    <w:rsid w:val="00C67DA4"/>
    <w:rsid w:val="00C8632B"/>
    <w:rsid w:val="00C939FE"/>
    <w:rsid w:val="00CA3E74"/>
    <w:rsid w:val="00CA5E13"/>
    <w:rsid w:val="00CC4FB8"/>
    <w:rsid w:val="00CC5FDE"/>
    <w:rsid w:val="00CD1E8A"/>
    <w:rsid w:val="00D00F52"/>
    <w:rsid w:val="00D20245"/>
    <w:rsid w:val="00D405DE"/>
    <w:rsid w:val="00D675B4"/>
    <w:rsid w:val="00D73DE6"/>
    <w:rsid w:val="00D817D8"/>
    <w:rsid w:val="00D81E03"/>
    <w:rsid w:val="00D84209"/>
    <w:rsid w:val="00D9255E"/>
    <w:rsid w:val="00D940EF"/>
    <w:rsid w:val="00DA5325"/>
    <w:rsid w:val="00DD1802"/>
    <w:rsid w:val="00DF015A"/>
    <w:rsid w:val="00DF264E"/>
    <w:rsid w:val="00DF5005"/>
    <w:rsid w:val="00E10486"/>
    <w:rsid w:val="00E15CAA"/>
    <w:rsid w:val="00E26BF0"/>
    <w:rsid w:val="00E270A4"/>
    <w:rsid w:val="00E311E4"/>
    <w:rsid w:val="00E317F3"/>
    <w:rsid w:val="00E36A9A"/>
    <w:rsid w:val="00E7100F"/>
    <w:rsid w:val="00EB5ADA"/>
    <w:rsid w:val="00EC1AF3"/>
    <w:rsid w:val="00ED26B2"/>
    <w:rsid w:val="00ED564D"/>
    <w:rsid w:val="00EE2AF0"/>
    <w:rsid w:val="00EE4B6C"/>
    <w:rsid w:val="00EF0528"/>
    <w:rsid w:val="00EF647E"/>
    <w:rsid w:val="00EF6D92"/>
    <w:rsid w:val="00F01726"/>
    <w:rsid w:val="00F01BF9"/>
    <w:rsid w:val="00F1341C"/>
    <w:rsid w:val="00F15471"/>
    <w:rsid w:val="00F161C5"/>
    <w:rsid w:val="00F20056"/>
    <w:rsid w:val="00F23F73"/>
    <w:rsid w:val="00F26E3B"/>
    <w:rsid w:val="00F42E69"/>
    <w:rsid w:val="00F56056"/>
    <w:rsid w:val="00F71723"/>
    <w:rsid w:val="00F71888"/>
    <w:rsid w:val="00F82096"/>
    <w:rsid w:val="00FA7836"/>
    <w:rsid w:val="00FB6CCC"/>
    <w:rsid w:val="00FD0CE7"/>
    <w:rsid w:val="00FE6A1B"/>
    <w:rsid w:val="00FF0D37"/>
    <w:rsid w:val="00FF3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AF57"/>
  <w15:docId w15:val="{7CC059C7-AA91-E24D-9948-AEC087E3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en-US" w:bidi="ar-SA"/>
      </w:rPr>
    </w:rPrDefault>
    <w:pPrDefault>
      <w:pPr>
        <w:spacing w:line="360"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2EC5"/>
  </w:style>
  <w:style w:type="paragraph" w:styleId="Heading1">
    <w:name w:val="heading 1"/>
    <w:basedOn w:val="Normal"/>
    <w:next w:val="Normal"/>
    <w:rsid w:val="001F2EC5"/>
    <w:pPr>
      <w:outlineLvl w:val="0"/>
    </w:pPr>
    <w:rPr>
      <w:b/>
      <w:smallCaps/>
      <w:color w:val="0095D5"/>
    </w:rPr>
  </w:style>
  <w:style w:type="paragraph" w:styleId="Heading2">
    <w:name w:val="heading 2"/>
    <w:basedOn w:val="Normal"/>
    <w:next w:val="Normal"/>
    <w:rsid w:val="001F2EC5"/>
    <w:pPr>
      <w:outlineLvl w:val="1"/>
    </w:pPr>
    <w:rPr>
      <w:b/>
    </w:rPr>
  </w:style>
  <w:style w:type="paragraph" w:styleId="Heading3">
    <w:name w:val="heading 3"/>
    <w:basedOn w:val="Normal"/>
    <w:next w:val="Normal"/>
    <w:rsid w:val="001F2EC5"/>
    <w:pPr>
      <w:keepNext/>
      <w:keepLines/>
      <w:spacing w:before="280" w:after="80"/>
      <w:outlineLvl w:val="2"/>
    </w:pPr>
    <w:rPr>
      <w:b/>
      <w:sz w:val="28"/>
      <w:szCs w:val="28"/>
    </w:rPr>
  </w:style>
  <w:style w:type="paragraph" w:styleId="Heading4">
    <w:name w:val="heading 4"/>
    <w:basedOn w:val="Normal"/>
    <w:next w:val="Normal"/>
    <w:rsid w:val="001F2EC5"/>
    <w:pPr>
      <w:keepNext/>
      <w:keepLines/>
      <w:spacing w:before="240" w:after="40"/>
      <w:outlineLvl w:val="3"/>
    </w:pPr>
    <w:rPr>
      <w:b/>
      <w:sz w:val="24"/>
      <w:szCs w:val="24"/>
    </w:rPr>
  </w:style>
  <w:style w:type="paragraph" w:styleId="Heading5">
    <w:name w:val="heading 5"/>
    <w:basedOn w:val="Normal"/>
    <w:next w:val="Normal"/>
    <w:rsid w:val="001F2EC5"/>
    <w:pPr>
      <w:keepNext/>
      <w:keepLines/>
      <w:spacing w:before="220" w:after="40"/>
      <w:outlineLvl w:val="4"/>
    </w:pPr>
    <w:rPr>
      <w:b/>
      <w:sz w:val="22"/>
      <w:szCs w:val="22"/>
    </w:rPr>
  </w:style>
  <w:style w:type="paragraph" w:styleId="Heading6">
    <w:name w:val="heading 6"/>
    <w:basedOn w:val="Normal"/>
    <w:next w:val="Normal"/>
    <w:rsid w:val="001F2E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2EC5"/>
    <w:pPr>
      <w:spacing w:before="440" w:after="200"/>
      <w:contextualSpacing/>
    </w:pPr>
    <w:rPr>
      <w:sz w:val="24"/>
      <w:szCs w:val="24"/>
    </w:rPr>
  </w:style>
  <w:style w:type="paragraph" w:styleId="Subtitle">
    <w:name w:val="Subtitle"/>
    <w:basedOn w:val="Normal"/>
    <w:next w:val="Normal"/>
    <w:rsid w:val="001F2EC5"/>
    <w:pPr>
      <w:keepNext/>
      <w:keepLines/>
      <w:spacing w:before="360" w:after="80"/>
    </w:pPr>
    <w:rPr>
      <w:rFonts w:ascii="Georgia" w:eastAsia="Georgia" w:hAnsi="Georgia" w:cs="Georgia"/>
      <w:i/>
      <w:color w:val="666666"/>
      <w:sz w:val="48"/>
      <w:szCs w:val="48"/>
    </w:rPr>
  </w:style>
  <w:style w:type="table" w:customStyle="1" w:styleId="a">
    <w:basedOn w:val="TableNormal"/>
    <w:rsid w:val="001F2EC5"/>
    <w:tblPr>
      <w:tblStyleRowBandSize w:val="1"/>
      <w:tblStyleColBandSize w:val="1"/>
      <w:tblCellMar>
        <w:left w:w="0" w:type="dxa"/>
      </w:tblCellMar>
    </w:tblPr>
  </w:style>
  <w:style w:type="table" w:customStyle="1" w:styleId="a0">
    <w:basedOn w:val="TableNormal"/>
    <w:rsid w:val="001F2EC5"/>
    <w:tblPr>
      <w:tblStyleRowBandSize w:val="1"/>
      <w:tblStyleColBandSize w:val="1"/>
      <w:tblCellMar>
        <w:left w:w="0" w:type="dxa"/>
      </w:tblCellMar>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pPr>
      <w:spacing w:line="240" w:lineRule="auto"/>
    </w:pPr>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 w:type="paragraph" w:styleId="BalloonText">
    <w:name w:val="Balloon Text"/>
    <w:basedOn w:val="Normal"/>
    <w:link w:val="BalloonTextChar"/>
    <w:uiPriority w:val="99"/>
    <w:semiHidden/>
    <w:unhideWhenUsed/>
    <w:rsid w:val="003D6E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D6E66"/>
    <w:rPr>
      <w:rFonts w:ascii="Segoe UI" w:hAnsi="Segoe UI" w:cs="Segoe UI"/>
    </w:rPr>
  </w:style>
  <w:style w:type="paragraph" w:customStyle="1" w:styleId="Contact">
    <w:name w:val="Contact"/>
    <w:basedOn w:val="Normal"/>
    <w:qFormat/>
    <w:rsid w:val="00BE1E9C"/>
    <w:pPr>
      <w:tabs>
        <w:tab w:val="left" w:pos="4111"/>
      </w:tabs>
      <w:spacing w:line="210" w:lineRule="atLeast"/>
    </w:pPr>
    <w:rPr>
      <w:rFonts w:asciiTheme="minorHAnsi" w:eastAsiaTheme="minorHAnsi" w:hAnsiTheme="minorHAnsi" w:cstheme="minorBidi"/>
      <w:sz w:val="15"/>
      <w:szCs w:val="22"/>
      <w:lang w:val="en-GB"/>
    </w:rPr>
  </w:style>
  <w:style w:type="paragraph" w:styleId="Revision">
    <w:name w:val="Revision"/>
    <w:hidden/>
    <w:uiPriority w:val="99"/>
    <w:semiHidden/>
    <w:rsid w:val="000E262E"/>
    <w:pPr>
      <w:spacing w:line="240" w:lineRule="auto"/>
    </w:pPr>
  </w:style>
  <w:style w:type="character" w:styleId="Hyperlink">
    <w:name w:val="Hyperlink"/>
    <w:basedOn w:val="DefaultParagraphFont"/>
    <w:uiPriority w:val="99"/>
    <w:unhideWhenUsed/>
    <w:rsid w:val="00CC4FB8"/>
    <w:rPr>
      <w:color w:val="0000FF" w:themeColor="hyperlink"/>
      <w:u w:val="single"/>
    </w:rPr>
  </w:style>
  <w:style w:type="character" w:customStyle="1" w:styleId="UnresolvedMention1">
    <w:name w:val="Unresolved Mention1"/>
    <w:basedOn w:val="DefaultParagraphFont"/>
    <w:uiPriority w:val="99"/>
    <w:semiHidden/>
    <w:unhideWhenUsed/>
    <w:rsid w:val="00CC4FB8"/>
    <w:rPr>
      <w:color w:val="808080"/>
      <w:shd w:val="clear" w:color="auto" w:fill="E6E6E6"/>
    </w:rPr>
  </w:style>
  <w:style w:type="paragraph" w:customStyle="1" w:styleId="About">
    <w:name w:val="About"/>
    <w:basedOn w:val="Normal"/>
    <w:qFormat/>
    <w:rsid w:val="00F71888"/>
    <w:pPr>
      <w:spacing w:line="240" w:lineRule="auto"/>
    </w:pPr>
    <w:rPr>
      <w:rFonts w:asciiTheme="minorHAnsi" w:eastAsiaTheme="minorHAnsi" w:hAnsiTheme="minorHAnsi" w:cstheme="minorBidi"/>
      <w:szCs w:val="22"/>
      <w:lang w:val="en-GB"/>
    </w:rPr>
  </w:style>
  <w:style w:type="character" w:customStyle="1" w:styleId="apple-converted-space">
    <w:name w:val="apple-converted-space"/>
    <w:basedOn w:val="DefaultParagraphFont"/>
    <w:rsid w:val="000D1A2F"/>
  </w:style>
  <w:style w:type="character" w:styleId="UnresolvedMention">
    <w:name w:val="Unresolved Mention"/>
    <w:basedOn w:val="DefaultParagraphFont"/>
    <w:uiPriority w:val="99"/>
    <w:semiHidden/>
    <w:unhideWhenUsed/>
    <w:rsid w:val="000D1A2F"/>
    <w:rPr>
      <w:color w:val="605E5C"/>
      <w:shd w:val="clear" w:color="auto" w:fill="E1DFDD"/>
    </w:rPr>
  </w:style>
  <w:style w:type="character" w:styleId="FollowedHyperlink">
    <w:name w:val="FollowedHyperlink"/>
    <w:basedOn w:val="DefaultParagraphFont"/>
    <w:semiHidden/>
    <w:unhideWhenUsed/>
    <w:rsid w:val="000D1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59447">
      <w:bodyDiv w:val="1"/>
      <w:marLeft w:val="0"/>
      <w:marRight w:val="0"/>
      <w:marTop w:val="0"/>
      <w:marBottom w:val="0"/>
      <w:divBdr>
        <w:top w:val="none" w:sz="0" w:space="0" w:color="auto"/>
        <w:left w:val="none" w:sz="0" w:space="0" w:color="auto"/>
        <w:bottom w:val="none" w:sz="0" w:space="0" w:color="auto"/>
        <w:right w:val="none" w:sz="0" w:space="0" w:color="auto"/>
      </w:divBdr>
    </w:div>
    <w:div w:id="881793524">
      <w:bodyDiv w:val="1"/>
      <w:marLeft w:val="0"/>
      <w:marRight w:val="0"/>
      <w:marTop w:val="0"/>
      <w:marBottom w:val="0"/>
      <w:divBdr>
        <w:top w:val="none" w:sz="0" w:space="0" w:color="auto"/>
        <w:left w:val="none" w:sz="0" w:space="0" w:color="auto"/>
        <w:bottom w:val="none" w:sz="0" w:space="0" w:color="auto"/>
        <w:right w:val="none" w:sz="0" w:space="0" w:color="auto"/>
      </w:divBdr>
    </w:div>
    <w:div w:id="1080836466">
      <w:bodyDiv w:val="1"/>
      <w:marLeft w:val="0"/>
      <w:marRight w:val="0"/>
      <w:marTop w:val="0"/>
      <w:marBottom w:val="0"/>
      <w:divBdr>
        <w:top w:val="none" w:sz="0" w:space="0" w:color="auto"/>
        <w:left w:val="none" w:sz="0" w:space="0" w:color="auto"/>
        <w:bottom w:val="none" w:sz="0" w:space="0" w:color="auto"/>
        <w:right w:val="none" w:sz="0" w:space="0" w:color="auto"/>
      </w:divBdr>
    </w:div>
    <w:div w:id="1212499364">
      <w:bodyDiv w:val="1"/>
      <w:marLeft w:val="0"/>
      <w:marRight w:val="0"/>
      <w:marTop w:val="0"/>
      <w:marBottom w:val="0"/>
      <w:divBdr>
        <w:top w:val="none" w:sz="0" w:space="0" w:color="auto"/>
        <w:left w:val="none" w:sz="0" w:space="0" w:color="auto"/>
        <w:bottom w:val="none" w:sz="0" w:space="0" w:color="auto"/>
        <w:right w:val="none" w:sz="0" w:space="0" w:color="auto"/>
      </w:divBdr>
    </w:div>
    <w:div w:id="199513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Maik.Robbe@sennheis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ahj@gasolinemedia.co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ennheiser.com"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fadfb4a9ca7dce761dbc719bbe838d8e">
  <xsd:schema xmlns:xsd="http://www.w3.org/2001/XMLSchema" xmlns:xs="http://www.w3.org/2001/XMLSchema" xmlns:p="http://schemas.microsoft.com/office/2006/metadata/properties" xmlns:ns3="eb540f08-fd8c-4db6-bff3-4ab963721347" xmlns:ns4="cc972847-eb41-4602-8519-2995468c57c2" targetNamespace="http://schemas.microsoft.com/office/2006/metadata/properties" ma:root="true" ma:fieldsID="cf86b6f8c36afb64ad88bcfc1ada1a8e" ns3:_="" ns4:_="">
    <xsd:import namespace="eb540f08-fd8c-4db6-bff3-4ab963721347"/>
    <xsd:import namespace="cc972847-eb41-4602-8519-2995468c57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A9AC-1B56-47BE-8157-A2EE4B1D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40f08-fd8c-4db6-bff3-4ab963721347"/>
    <ds:schemaRef ds:uri="cc972847-eb41-4602-8519-2995468c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A25B9-C454-46F3-848D-A129B8EC15B3}">
  <ds:schemaRefs>
    <ds:schemaRef ds:uri="http://schemas.microsoft.com/sharepoint/v3/contenttype/forms"/>
  </ds:schemaRefs>
</ds:datastoreItem>
</file>

<file path=customXml/itemProps3.xml><?xml version="1.0" encoding="utf-8"?>
<ds:datastoreItem xmlns:ds="http://schemas.openxmlformats.org/officeDocument/2006/customXml" ds:itemID="{232DDB87-9153-4F84-8724-FA7A5F78B9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4E108-D5D6-054E-B301-D46B2C50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1228</Words>
  <Characters>7005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Stephanie</dc:creator>
  <cp:lastModifiedBy>Sarah James</cp:lastModifiedBy>
  <cp:revision>2</cp:revision>
  <dcterms:created xsi:type="dcterms:W3CDTF">2019-11-15T17:24:00Z</dcterms:created>
  <dcterms:modified xsi:type="dcterms:W3CDTF">2019-11-15T17:24:00Z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